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bookmarkStart w:id="0" w:name="_Toc434832010"/>
      <w:bookmarkEnd w:id="0"/>
      <w:r>
        <w:rPr>
          <w:rFonts w:eastAsia="Times New Roman" w:cs="Times New Roman" w:ascii="Times New Roman" w:hAnsi="Times New Roman"/>
          <w:bCs/>
        </w:rPr>
        <w:t xml:space="preserve">Nr zamówienia: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sz w:val="40"/>
          <w:szCs w:val="40"/>
        </w:rPr>
        <w:t>ZAPYTANIE OFERTOWE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10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na </w:t>
      </w:r>
      <w:bookmarkStart w:id="1" w:name="_Hlk91744832"/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świadczenie usług </w:t>
      </w:r>
      <w:bookmarkStart w:id="2" w:name="_Hlk83198601"/>
      <w:r>
        <w:rPr>
          <w:rFonts w:eastAsia="Times New Roman" w:cs="Times New Roman" w:ascii="Times New Roman" w:hAnsi="Times New Roman"/>
          <w:b/>
          <w:sz w:val="32"/>
          <w:szCs w:val="32"/>
        </w:rPr>
        <w:t>w zakresie terapii neurologopedycznej</w:t>
      </w:r>
    </w:p>
    <w:p>
      <w:pPr>
        <w:pStyle w:val="Normal"/>
        <w:tabs>
          <w:tab w:val="clear" w:pos="708"/>
          <w:tab w:val="left" w:pos="210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na terenie Miasta Ustka</w:t>
      </w:r>
      <w:bookmarkEnd w:id="1"/>
      <w:bookmarkEnd w:id="2"/>
    </w:p>
    <w:p>
      <w:pPr>
        <w:pStyle w:val="Normal"/>
        <w:tabs>
          <w:tab w:val="clear" w:pos="708"/>
          <w:tab w:val="left" w:pos="210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10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10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10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210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sz w:val="32"/>
          <w:szCs w:val="32"/>
          <w:u w:val="single"/>
        </w:rPr>
        <w:t>w ramach projektu:</w:t>
      </w:r>
    </w:p>
    <w:p>
      <w:pPr>
        <w:pStyle w:val="Normal"/>
        <w:tabs>
          <w:tab w:val="clear" w:pos="708"/>
          <w:tab w:val="left" w:pos="210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sz w:val="32"/>
          <w:szCs w:val="32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100" w:leader="none"/>
        </w:tabs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 w:eastAsiaTheme="minorHAnsi"/>
          <w:sz w:val="32"/>
          <w:szCs w:val="32"/>
        </w:rPr>
        <w:t xml:space="preserve"> „</w:t>
      </w:r>
      <w:r>
        <w:rPr>
          <w:rFonts w:eastAsia="Calibri" w:cs="Times New Roman" w:ascii="Times New Roman" w:hAnsi="Times New Roman" w:eastAsiaTheme="minorHAnsi"/>
          <w:sz w:val="32"/>
          <w:szCs w:val="32"/>
        </w:rPr>
        <w:t xml:space="preserve">Usteckie Centrum Usług Społecznych II” realizowanego </w:t>
        <w:br/>
        <w:t xml:space="preserve">z Regionalnego Programu Operacyjnego Województwa Pomorskiego na lata 2014 – 2020 </w:t>
      </w:r>
    </w:p>
    <w:p>
      <w:pPr>
        <w:pStyle w:val="Normal"/>
        <w:pBdr/>
        <w:spacing w:before="0" w:after="0"/>
        <w:jc w:val="both"/>
        <w:rPr>
          <w:rFonts w:ascii="Times New Roman" w:hAnsi="Times New Roman" w:eastAsia="Times New Roman" w:cs="Times New Roman"/>
          <w:sz w:val="32"/>
        </w:rPr>
      </w:pPr>
      <w:r>
        <w:rPr>
          <w:rFonts w:eastAsia="Times New Roman" w:cs="Times New Roman" w:ascii="Times New Roman" w:hAnsi="Times New Roman"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</w:rPr>
        <w:t xml:space="preserve">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</w:rPr>
        <w:t xml:space="preserve">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color w:val="000000" w:themeColor="text1"/>
          <w:sz w:val="24"/>
          <w:szCs w:val="24"/>
        </w:rPr>
        <w:t>Ustka, dnia 16.01.2023 r.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10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32"/>
        </w:rPr>
      </w:pPr>
      <w:r>
        <w:rPr>
          <w:rFonts w:eastAsia="Calibri" w:cs="Times New Roman" w:ascii="Times New Roman" w:hAnsi="Times New Roman" w:eastAsiaTheme="minorHAnsi"/>
          <w:bCs/>
          <w:sz w:val="24"/>
          <w:szCs w:val="24"/>
        </w:rPr>
        <w:t xml:space="preserve">Centrum Integracji Społecznej w Ustce zaprasza do złożenia oferty w postępowaniu na wykonanie usługi </w:t>
      </w:r>
      <w:r>
        <w:rPr>
          <w:rFonts w:eastAsia="Calibri" w:cs="Times New Roman" w:ascii="Times New Roman" w:hAnsi="Times New Roman" w:eastAsiaTheme="minorHAnsi"/>
          <w:sz w:val="24"/>
          <w:szCs w:val="32"/>
        </w:rPr>
        <w:t>w zakresie terapii neurologopedycznej na terenie Miasta Ustka</w:t>
      </w:r>
      <w:r>
        <w:rPr>
          <w:rFonts w:eastAsia="Calibri" w:cs="Times New Roman" w:ascii="Times New Roman" w:hAnsi="Times New Roman" w:eastAsiaTheme="minorHAnsi"/>
        </w:rPr>
        <w:t>.</w:t>
      </w:r>
    </w:p>
    <w:p>
      <w:pPr>
        <w:pStyle w:val="Normal"/>
        <w:tabs>
          <w:tab w:val="clear" w:pos="708"/>
          <w:tab w:val="left" w:pos="210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10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</w:rPr>
        <w:t>I. DANE ZAMAWIAJĄCEGO: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Nazwa: Centrum Integracji Społecznej w Ustce                                                                          Adres siedziby: ul. Wiejska 10, 76-2870 Ustka                                                          reprezentowane przez Wojciecha Błaszczyk z upoważnienia Kierownika CIS w Ustce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telefon: 793 824 711, 881 415 208 e-mail: cis@cis.ustka.pl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                                                          </w:t>
      </w:r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adres strony internetowej: </w:t>
      </w:r>
      <w:hyperlink r:id="rId2" w:tgtFrame="http://www.cis.ustka.pl">
        <w:r>
          <w:rPr>
            <w:rStyle w:val="Czeinternetowe"/>
            <w:rFonts w:eastAsia="Calibri" w:cs="Times New Roman" w:ascii="Times New Roman" w:hAnsi="Times New Roman" w:eastAsiaTheme="minorHAnsi"/>
            <w:sz w:val="24"/>
            <w:szCs w:val="24"/>
          </w:rPr>
          <w:t>www.cis.ustka.pl</w:t>
        </w:r>
      </w:hyperlink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                                                                       Godziny pracy Zamawiającego: od poniedziałku do piątku w godz. od 7:30 do godz. 15:30.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</w:rPr>
        <w:t xml:space="preserve">II. TRYB UDZIELENIA ZAMÓWIENIA: </w:t>
      </w:r>
    </w:p>
    <w:p>
      <w:pPr>
        <w:pStyle w:val="Tretekstu"/>
        <w:spacing w:before="0" w:after="0"/>
        <w:jc w:val="both"/>
        <w:rPr>
          <w:rFonts w:eastAsia="Times New Roman"/>
        </w:rPr>
      </w:pPr>
      <w:r>
        <w:rPr>
          <w:rFonts w:eastAsia="Calibri" w:eastAsiaTheme="minorHAnsi"/>
        </w:rPr>
        <w:t xml:space="preserve">Niniejsze zapytanie ofertowe nie jest prowadzone w oparciu o przepisy ustawy z dnia </w:t>
        <w:br/>
        <w:t>11 września 2019  roku – Prawo zamówień publicznych.</w:t>
      </w:r>
    </w:p>
    <w:p>
      <w:pPr>
        <w:pStyle w:val="Tretekstu"/>
        <w:spacing w:before="0" w:after="0"/>
        <w:jc w:val="both"/>
        <w:rPr>
          <w:rFonts w:eastAsia="Times New Roman"/>
        </w:rPr>
      </w:pPr>
      <w:r>
        <w:rPr>
          <w:rFonts w:eastAsia="Calibri" w:eastAsiaTheme="minorHAnsi"/>
        </w:rPr>
        <w:t>Postępowanie o udzielenie zamówienia prowadzone jest w oparciu o wewnętrzne zasady udzielania zamówień poniżej 20.000 zł.</w:t>
      </w:r>
    </w:p>
    <w:p>
      <w:pPr>
        <w:pStyle w:val="Tretekstu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</w:rPr>
        <w:t>III. KODY WSPÓLNEGO SŁOWNIKA ZAMÓWIEŃ CPV: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</w:rPr>
        <w:t>Kod CPV</w:t>
      </w:r>
    </w:p>
    <w:p>
      <w:pPr>
        <w:pStyle w:val="Normalny"/>
        <w:spacing w:lineRule="auto" w:line="240" w:before="0" w:after="0"/>
        <w:rPr>
          <w:rFonts w:ascii="Times New Roman" w:hAnsi="Times New Roman" w:eastAsia="Calibri" w:cs="Times New Roman" w:eastAsiaTheme="minorHAnsi"/>
          <w:bCs/>
          <w:sz w:val="24"/>
        </w:rPr>
      </w:pPr>
      <w:r>
        <w:rPr>
          <w:rFonts w:eastAsia="Calibri" w:cs="Times New Roman" w:eastAsiaTheme="minorHAnsi"/>
          <w:lang w:val="pl-PL"/>
        </w:rPr>
        <w:br/>
      </w:r>
      <w:r>
        <w:rPr>
          <w:rFonts w:eastAsia="Calibri" w:cs="Times New Roman" w:eastAsiaTheme="minorHAnsi"/>
          <w:sz w:val="24"/>
          <w:szCs w:val="20"/>
          <w:lang w:eastAsia="pl-PL"/>
        </w:rPr>
        <w:t>80000000-4 Usługi edukacyjne i szkoleniowe</w:t>
      </w:r>
    </w:p>
    <w:p>
      <w:pPr>
        <w:pStyle w:val="Normalny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highlight w:val="none"/>
          <w:lang w:eastAsia="pl-PL"/>
        </w:rPr>
      </w:pPr>
      <w:r>
        <w:rPr>
          <w:rFonts w:eastAsia="Calibri" w:cs="Times New Roman" w:eastAsiaTheme="minorHAnsi"/>
          <w:sz w:val="24"/>
          <w:szCs w:val="20"/>
          <w:lang w:eastAsia="pl-PL"/>
        </w:rPr>
        <w:t>80340000-9 Usługi edukacji specjalnej</w:t>
      </w:r>
    </w:p>
    <w:p>
      <w:pPr>
        <w:pStyle w:val="Normalny"/>
        <w:numPr>
          <w:ilvl w:val="0"/>
          <w:numId w:val="0"/>
        </w:numPr>
        <w:pBdr/>
        <w:spacing w:lineRule="auto" w:line="240" w:before="0" w:after="0"/>
        <w:ind w:left="0" w:right="0" w:hanging="0"/>
        <w:outlineLvl w:val="2"/>
        <w:rPr>
          <w:rFonts w:ascii="Times New Roman" w:hAnsi="Times New Roman" w:eastAsia="Times New Roman" w:cs="Times New Roman"/>
          <w:sz w:val="24"/>
          <w:szCs w:val="20"/>
          <w:lang w:eastAsia="pl-PL"/>
        </w:rPr>
      </w:pPr>
      <w:r>
        <w:rPr>
          <w:rFonts w:eastAsia="Calibri" w:cs="Times New Roman" w:eastAsiaTheme="minorHAnsi"/>
          <w:sz w:val="24"/>
          <w:lang w:eastAsia="pl-PL"/>
        </w:rPr>
        <w:t xml:space="preserve">85140000-2 Różne usługi w dziedzinie zdrowia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</w:rPr>
        <w:t>IV. OPIS PRZEDMIOTU ZAMÓWIENIA: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28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Cs/>
          <w:sz w:val="24"/>
          <w:szCs w:val="24"/>
        </w:rPr>
        <w:t>Przedmiot zamówienia polega na świadczeniu</w:t>
      </w: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</w:rPr>
        <w:t xml:space="preserve"> </w:t>
      </w:r>
      <w:r>
        <w:rPr>
          <w:rFonts w:eastAsia="Calibri" w:cs="Times New Roman" w:ascii="Times New Roman" w:hAnsi="Times New Roman" w:eastAsiaTheme="minorHAnsi"/>
          <w:sz w:val="24"/>
          <w:szCs w:val="24"/>
        </w:rPr>
        <w:t>usług w zakresie terapii neurologopedycznej w gabinecie lub w miejscu zamieszkania uczestników (w każdym przypadku na terenie Miasta Ustka) obejmującej: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283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</w:rPr>
        <w:t>stymulację nadawania i odbioru mowy w zakresie dostosowanym do potrzeb pacjenta,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283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</w:rPr>
        <w:t>stymulację w zakresie mowy zautomatyzowanej, procesu powtarzania, nazywania, dialogu i mowy opowieściowej,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283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</w:rPr>
        <w:t>stymulację procesów poznawczych w zakresie percepcji słuchowej, czuciowej, wzrokowej a także pamięci, myślenia, orientacji przestrzennej, uwagi  i koncentracji,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28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</w:rPr>
        <w:t>reedukację umiejętności pisania i czytania</w:t>
      </w:r>
    </w:p>
    <w:p>
      <w:pPr>
        <w:pStyle w:val="ListParagraph"/>
        <w:numPr>
          <w:ilvl w:val="0"/>
          <w:numId w:val="14"/>
        </w:numPr>
        <w:pBdr/>
        <w:tabs>
          <w:tab w:val="clear" w:pos="708"/>
          <w:tab w:val="left" w:pos="28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</w:rPr>
        <w:t>W ramach terapii neurologopedycznej stosowane są między innymi:</w:t>
      </w:r>
    </w:p>
    <w:p>
      <w:pPr>
        <w:pStyle w:val="ListParagraph"/>
        <w:numPr>
          <w:ilvl w:val="0"/>
          <w:numId w:val="18"/>
        </w:numPr>
        <w:pBdr/>
        <w:tabs>
          <w:tab w:val="clear" w:pos="708"/>
          <w:tab w:val="left" w:pos="283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</w:rPr>
        <w:t>ćwiczenia aparatu artykulacyjnego,</w:t>
      </w:r>
    </w:p>
    <w:p>
      <w:pPr>
        <w:pStyle w:val="ListParagraph"/>
        <w:numPr>
          <w:ilvl w:val="0"/>
          <w:numId w:val="18"/>
        </w:numPr>
        <w:pBdr/>
        <w:tabs>
          <w:tab w:val="clear" w:pos="708"/>
          <w:tab w:val="left" w:pos="283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</w:rPr>
        <w:t>masaż logopedyczny i regulujący,</w:t>
      </w:r>
    </w:p>
    <w:p>
      <w:pPr>
        <w:pStyle w:val="ListParagraph"/>
        <w:numPr>
          <w:ilvl w:val="0"/>
          <w:numId w:val="18"/>
        </w:numPr>
        <w:pBdr/>
        <w:tabs>
          <w:tab w:val="clear" w:pos="708"/>
          <w:tab w:val="left" w:pos="283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</w:rPr>
        <w:t>ćwiczenia oddechowe, ćwiczenia głosowe,</w:t>
      </w:r>
    </w:p>
    <w:p>
      <w:pPr>
        <w:pStyle w:val="ListParagraph"/>
        <w:numPr>
          <w:ilvl w:val="0"/>
          <w:numId w:val="18"/>
        </w:numPr>
        <w:pBdr/>
        <w:tabs>
          <w:tab w:val="clear" w:pos="708"/>
          <w:tab w:val="left" w:pos="283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</w:rPr>
        <w:t>elementy metody werbo-tonalnej oraz integracji sensorycznej i trening słuchowy.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28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Cs/>
          <w:sz w:val="24"/>
          <w:szCs w:val="24"/>
        </w:rPr>
        <w:t xml:space="preserve">W ramach wykonywania przedmiotu umowy Wykonawca zobowiązuje się do </w:t>
      </w:r>
      <w:r>
        <w:rPr>
          <w:rFonts w:eastAsia="Calibri" w:cs="Times New Roman" w:ascii="Times New Roman" w:hAnsi="Times New Roman" w:eastAsiaTheme="minorHAnsi"/>
          <w:sz w:val="24"/>
        </w:rPr>
        <w:t>przeprowadzenie diagnozy, w formie wywiadu, który obejmie takie funkcje, jak: budowę i funkcjonowanie aparatu mowy, oddychanie, napięcie mięśniowe, czynności pokarmowe, mowa</w:t>
      </w:r>
    </w:p>
    <w:p>
      <w:pPr>
        <w:pStyle w:val="Normal"/>
        <w:pBdr/>
        <w:tabs>
          <w:tab w:val="clear" w:pos="708"/>
          <w:tab w:val="left" w:pos="283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eastAsia="Calibri" w:cs="Times New Roman" w:ascii="Times New Roman" w:hAnsi="Times New Roman" w:eastAsiaTheme="minorHAnsi"/>
          <w:sz w:val="24"/>
        </w:rPr>
        <w:t>bierna i czynna, kompetencja językowa, a u dorosłych dodatkowo – mowę spontaniczną, rozumienie mowy oraz umiejętności: nazywania, powtarzania, czytania i pisania.</w:t>
      </w:r>
    </w:p>
    <w:p>
      <w:pPr>
        <w:pStyle w:val="ListParagraph"/>
        <w:numPr>
          <w:ilvl w:val="0"/>
          <w:numId w:val="14"/>
        </w:numPr>
        <w:pBdr/>
        <w:tabs>
          <w:tab w:val="clear" w:pos="708"/>
          <w:tab w:val="left" w:pos="28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eastAsia="Calibri" w:cs="Times New Roman" w:ascii="Times New Roman" w:hAnsi="Times New Roman" w:eastAsiaTheme="minorHAnsi"/>
          <w:sz w:val="24"/>
        </w:rPr>
        <w:t>Indywidualna terapia wykonywana będzie z wykorzystaniem metod, pomocy i narzędzi indywidualnie dostosowanych do uczestnika projektu.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28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Przedmiot zamówienia wykonywany będzie </w:t>
      </w:r>
      <w:r>
        <w:rPr>
          <w:rFonts w:eastAsia="Calibri" w:cs="Times New Roman" w:ascii="Times New Roman" w:hAnsi="Times New Roman" w:eastAsiaTheme="minorHAnsi"/>
          <w:bCs/>
          <w:sz w:val="24"/>
          <w:szCs w:val="24"/>
        </w:rPr>
        <w:t>na terenie Miasta Ustk</w:t>
      </w:r>
      <w:bookmarkStart w:id="3" w:name="_Hlk56354715"/>
      <w:r>
        <w:rPr>
          <w:rFonts w:eastAsia="Calibri" w:cs="Times New Roman" w:ascii="Times New Roman" w:hAnsi="Times New Roman" w:eastAsiaTheme="minorHAnsi"/>
          <w:bCs/>
          <w:sz w:val="24"/>
          <w:szCs w:val="24"/>
        </w:rPr>
        <w:t xml:space="preserve">i w okresie od lutego 2023 r. do września 2023 r. w maksymalnej ilości 108 godzin zegarowych, przy czym czas trwania wizyty powinien zostać dostosowany do zidentyfikowanych potrzeb pacjenta. 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28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Przedmiot zamówienia wykonywany będzie w wymiarze określanym przez Zamawiającego. Ilości godzin wykonywania przedmiotu zamówienia mają charakter szacunkowy. Wykonawcy nie przysługują w stosunku do Zamawiającego roszczenia w przypadku wykonywania przedmiotu zamówienia w mniejszym wymiarze. Zamawiający zastrzega również możliwość zmiany zakładanej ilości godzin wykonywania przedmiotu umowy. </w:t>
      </w:r>
      <w:bookmarkEnd w:id="3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</w:rPr>
        <w:t>V. INFORMACJE DODATKOWE DOTYCZĄCE PRZEDMIOTU ZAMÓWIENIA: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Zamawiający zastrzega sobie możliwość przesunięcia terminu realizacji zamówienia na skutek wystąpienia okoliczności niezależnych i niezawinionych przez Zamawiającego.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Szczegółowe zasady wprowadzania zmian dotyczących przedmiotu umowy i sposobu jego wykonania zostały uregulowane w treści wzoru umowy – </w:t>
      </w:r>
      <w:r>
        <w:rPr>
          <w:rFonts w:eastAsia="Calibri" w:cs="Times New Roman" w:ascii="Times New Roman" w:hAnsi="Times New Roman" w:eastAsiaTheme="minorHAnsi"/>
          <w:sz w:val="24"/>
          <w:szCs w:val="24"/>
          <w:u w:val="single"/>
        </w:rPr>
        <w:t xml:space="preserve">Załącznik nr 5 do niniejszego zapytania ofertowego. 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Wykonawca zobowiązany jest do przestrzegania Zasady równości szans i niedyskryminacji, w tym dostępności dla osób z niepełnosprawnościami oraz zasady równości szans kobiet i mężczyzn.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3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Wykonawca jest  zobowiązany do wyznaczenia przedstawiciela utrzymującego stały kontakt z koordynatorem projektu w trakcie realizacji zamówienia.</w:t>
      </w:r>
    </w:p>
    <w:p>
      <w:pPr>
        <w:pStyle w:val="ListParagraph"/>
        <w:spacing w:lineRule="auto" w:line="240" w:before="0" w:after="0"/>
        <w:ind w:left="-426" w:firstLine="426"/>
        <w:contextualSpacing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istParagraph"/>
        <w:spacing w:lineRule="auto" w:line="240" w:before="0" w:after="0"/>
        <w:ind w:left="-426" w:firstLine="426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sz w:val="24"/>
          <w:szCs w:val="24"/>
        </w:rPr>
        <w:t>VI. TERMIN REALIZACJI ZAMÓWIENIA:</w:t>
      </w:r>
    </w:p>
    <w:p>
      <w:pPr>
        <w:pStyle w:val="Normal"/>
        <w:tabs>
          <w:tab w:val="clear" w:pos="708"/>
          <w:tab w:val="left" w:pos="210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Cs/>
          <w:sz w:val="24"/>
          <w:szCs w:val="24"/>
        </w:rPr>
        <w:t xml:space="preserve">Zamówienie realizowane będzie od dnia podpisania umowy do dnia 30 września 2023 roku. </w:t>
      </w:r>
    </w:p>
    <w:p>
      <w:pPr>
        <w:pStyle w:val="Normal"/>
        <w:tabs>
          <w:tab w:val="clear" w:pos="708"/>
          <w:tab w:val="left" w:pos="210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color w:val="000000" w:themeColor="text1"/>
          <w:sz w:val="24"/>
          <w:szCs w:val="24"/>
        </w:rPr>
        <w:t>VII.</w:t>
      </w:r>
      <w:r>
        <w:rPr>
          <w:rFonts w:eastAsia="Calibri" w:cs="Times New Roman" w:ascii="Times New Roman" w:hAnsi="Times New Roman" w:eastAsia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bCs/>
          <w:color w:val="000000" w:themeColor="text1"/>
          <w:sz w:val="24"/>
          <w:szCs w:val="24"/>
        </w:rPr>
        <w:t>WARUNKI UDZIAŁU W POSTĘPOWANIU ORAZ OPIS SPOSOBU DOKONYWANIA OCENY ICH SPEŁNIENIA:</w:t>
      </w:r>
    </w:p>
    <w:p>
      <w:pPr>
        <w:pStyle w:val="Tretekstu"/>
        <w:spacing w:before="0" w:after="0"/>
        <w:jc w:val="both"/>
        <w:rPr>
          <w:rFonts w:eastAsia="Times New Roman"/>
        </w:rPr>
      </w:pPr>
      <w:r>
        <w:rPr>
          <w:rFonts w:eastAsia="Calibri" w:eastAsiaTheme="minorHAnsi"/>
        </w:rPr>
        <w:t>1. O udzielenie zamówienia mogą ubiegać się Wykonawcy, którzy spełniają następujące warunki udziału w postępowaniu:</w:t>
      </w:r>
    </w:p>
    <w:p>
      <w:pPr>
        <w:pStyle w:val="Tretekstu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u w:val="single"/>
        </w:rPr>
        <w:t>Wykształcenie</w:t>
      </w:r>
      <w:r>
        <w:rPr>
          <w:rFonts w:eastAsia="Calibri" w:cs="Times New Roman" w:ascii="Times New Roman" w:hAnsi="Times New Roman" w:eastAsiaTheme="minorHAnsi"/>
          <w:sz w:val="24"/>
          <w:szCs w:val="24"/>
        </w:rPr>
        <w:t>: kierunkowe wykształcenie neurologopedyczne,</w:t>
      </w:r>
    </w:p>
    <w:p>
      <w:pPr>
        <w:pStyle w:val="ListParagraph"/>
        <w:numPr>
          <w:ilvl w:val="0"/>
          <w:numId w:val="12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Cs/>
          <w:sz w:val="24"/>
          <w:szCs w:val="24"/>
          <w:u w:val="single"/>
        </w:rPr>
        <w:t>Doświadczenie</w:t>
      </w:r>
      <w:r>
        <w:rPr>
          <w:rFonts w:eastAsia="Calibri" w:cs="Times New Roman" w:ascii="Times New Roman" w:hAnsi="Times New Roman" w:eastAsiaTheme="minorHAnsi"/>
          <w:bCs/>
          <w:sz w:val="24"/>
          <w:szCs w:val="24"/>
        </w:rPr>
        <w:t>:</w:t>
      </w:r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 co najmniej półroczne doświadczenie w świadczeniu usług neurologopedycznych. </w:t>
      </w:r>
    </w:p>
    <w:p>
      <w:pPr>
        <w:pStyle w:val="Normal"/>
        <w:shd w:val="clear" w:color="auto" w:fill="FFFFFF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Tretekstu"/>
        <w:jc w:val="both"/>
        <w:rPr>
          <w:rFonts w:eastAsia="Times New Roman"/>
        </w:rPr>
      </w:pPr>
      <w:r>
        <w:rPr>
          <w:rFonts w:eastAsia="Calibri" w:eastAsiaTheme="minorHAnsi"/>
        </w:rPr>
        <w:t>W przypadku, gdy Wykonawca jest osobą fizyczną i sam zamierza wykonać przedmiot zamówienia, wymagania znajdują zastosowanie do jego osoby. Zakres wsparcia i wymiar godzinowy usługi będzie określany indywidualnie z uczestnikiem a także z Zamawiającym. Wykonawca będzie zobowiązany do prowadzenia dokumentacji w trakcie realizacji usługi, m.in.  ewidencji godzin.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2. Opis sposobu dokonania oceny spełnienia warunków: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Podstawę do oceny w/w warunków będzie stanowiło przedłożone przez Wykonawcę oświadczenie, które zostało dołączone do Formularza oferty stanowiącego </w:t>
      </w:r>
      <w:r>
        <w:rPr>
          <w:rFonts w:eastAsia="Calibri" w:cs="Times New Roman" w:ascii="Times New Roman" w:hAnsi="Times New Roman" w:eastAsiaTheme="minorHAnsi"/>
          <w:b/>
          <w:sz w:val="24"/>
          <w:szCs w:val="24"/>
          <w:u w:val="single"/>
        </w:rPr>
        <w:t>Załącznik nr 2</w:t>
      </w:r>
      <w:r>
        <w:rPr>
          <w:rFonts w:eastAsia="Calibri" w:cs="Times New Roman" w:ascii="Times New Roman" w:hAnsi="Times New Roman" w:eastAsiaTheme="minorHAnsi"/>
          <w:sz w:val="24"/>
          <w:szCs w:val="24"/>
          <w:u w:val="single"/>
        </w:rPr>
        <w:t xml:space="preserve"> do niniejszego zapytania ofertowego oraz wykaz personelu zgodnie z </w:t>
      </w:r>
      <w:r>
        <w:rPr>
          <w:rFonts w:eastAsia="Calibri" w:cs="Times New Roman" w:ascii="Times New Roman" w:hAnsi="Times New Roman" w:eastAsiaTheme="minorHAnsi"/>
          <w:b/>
          <w:sz w:val="24"/>
          <w:szCs w:val="24"/>
          <w:u w:val="single"/>
        </w:rPr>
        <w:t>Załącznikiem nr 7</w:t>
      </w:r>
      <w:r>
        <w:rPr>
          <w:rFonts w:eastAsia="Calibri" w:cs="Times New Roman" w:ascii="Times New Roman" w:hAnsi="Times New Roman" w:eastAsiaTheme="minorHAnsi"/>
          <w:sz w:val="24"/>
          <w:szCs w:val="24"/>
          <w:u w:val="single"/>
        </w:rPr>
        <w:t xml:space="preserve"> do niniejszego zapytania, przy czym przed podpisaniem umowy Wykonawca lub osoba mająca w jego imieniu wykonywać przedmiot umowy zobowiązana będzie do okazania stosownych dokumentów i certyfikatów potwierdzających wymagane wykształcenie i doświadczenie (w zakresie niezbędnym do wykazania spełnienia warunku udziału w postępowaniu).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sz w:val="24"/>
          <w:szCs w:val="24"/>
        </w:rPr>
        <w:t>VIII.</w:t>
      </w:r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</w:rPr>
        <w:t>OPIS SPOSOBU PRZYGOTOWANIA OFERTY: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Oferta może być sporządzona w formie pisemnej, w postaci papierowej lub w formie elektronicznej.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Zamawiający dopuszcza składanie ofert w postaci elektronicznej wyłącznie na adres e-mail: cis@cis.ustka.pl.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 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Oferta musi być sporządzona w języku polskim, napisana na maszynie do pisania, komputerze lub ręcznie atramentem nieścieralnym.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Wszystkie strony oferty w wersji papierowej powinny być ponumerowane, spięte (zszyte) w sposób trwały, zapobiegający dekompletacji zawartości oferty.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Wszystkie miejsca, w których Wykonawca naniósł zmiany, muszą być parafowane przez osoby upoważnione do podpisania oferty.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Oferta musi być podpisana przez uprawnionych do reprezentacji przedstawicieli Wykonawców wymienionych w rejestrze firmy lub działających na podstawie pełnomocnictwa. Jeśli oferta zostanie podpisana przez ustanowionego pełnomocnika, do oferty należy dołączyć stosowne pełnomocnictwo.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W przypadku składania oferty w postaci elektronicznej zarówno oferta jak i wymagane załączniki muszą być opatrzone podpisem kwalifikowanym, zaufanym lub osobistym. Dopuszcza się możliwość zbiorczego podpisania w w/w formie całego pliku zawierającego wymagane dokumenty. W przypadku przesyłania dokumentów osobnymi plikami, w/w podpisem musi zostać opatrzony każdy dokument osobno. W tym miejscu warto wyjaśnić, że podpisem osobistym jest zaawansowany podpis elektroniczny w rozumieniu </w:t>
      </w:r>
      <w:hyperlink r:id="rId3" w:tgtFrame="https://sip.lex.pl/">
        <w:r>
          <w:rPr>
            <w:rStyle w:val="Czeinternetowe"/>
            <w:rFonts w:eastAsia="Calibri" w:cs="Times New Roman" w:ascii="Times New Roman" w:hAnsi="Times New Roman" w:eastAsiaTheme="minorHAnsi"/>
            <w:sz w:val="24"/>
            <w:szCs w:val="24"/>
          </w:rPr>
          <w:t>art. 3 pkt 11</w:t>
        </w:r>
      </w:hyperlink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 rozporządzenia Parlamentu Europejskiego i Rady (UE) nr 910/2014 z dnia 23 lipca 2014 r. w sprawie identyfikacji elektronicznej i usług zaufania w odniesieniu do transakcji elektronicznych na rynku wewnętrznym oraz uchylającego </w:t>
      </w:r>
      <w:hyperlink r:id="rId4" w:tgtFrame="https://sip.lex.pl/">
        <w:r>
          <w:rPr>
            <w:rStyle w:val="Czeinternetowe"/>
            <w:rFonts w:eastAsia="Calibri" w:cs="Times New Roman" w:ascii="Times New Roman" w:hAnsi="Times New Roman" w:eastAsiaTheme="minorHAnsi"/>
            <w:sz w:val="24"/>
            <w:szCs w:val="24"/>
          </w:rPr>
          <w:t>dyrektywę</w:t>
        </w:r>
      </w:hyperlink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 1999/93/WE, weryfikowany za pomocą certyfikatu </w:t>
      </w:r>
      <w:r>
        <w:rPr>
          <w:rStyle w:val="Wyrnienie"/>
          <w:rFonts w:eastAsia="Calibri" w:eastAsiaTheme="minorHAnsi"/>
          <w:iCs/>
          <w:sz w:val="24"/>
          <w:szCs w:val="24"/>
        </w:rPr>
        <w:t>podpisu osobistego</w:t>
      </w:r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 (zgodnie z art. 2 ust. 1 pkt 9 ustawy z dnia 6 sierpnia 2010 r. o dowodach osobistych). 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pacing w:val="-6"/>
          <w:sz w:val="24"/>
          <w:szCs w:val="24"/>
        </w:rPr>
        <w:t xml:space="preserve">Nie ujawnia się informacji stanowiących tajemnicę przedsiębiorstwa w rozumieniu przepisów </w:t>
        <w:br/>
        <w:t xml:space="preserve">o zwalczaniu nieuczciwej konkurencji, jeżeli Wykonawca, nie później niż w terminie składania ofert, zastrzegł, że nie mogą być one udostępnione oraz </w:t>
      </w:r>
      <w:r>
        <w:rPr>
          <w:rFonts w:eastAsia="Calibri" w:cs="Times New Roman" w:ascii="Times New Roman" w:hAnsi="Times New Roman" w:eastAsiaTheme="minorHAnsi"/>
          <w:spacing w:val="-6"/>
          <w:sz w:val="24"/>
          <w:szCs w:val="24"/>
          <w:u w:val="single"/>
        </w:rPr>
        <w:t>wykazał</w:t>
      </w:r>
      <w:r>
        <w:rPr>
          <w:rFonts w:eastAsia="Calibri" w:cs="Times New Roman" w:ascii="Times New Roman" w:hAnsi="Times New Roman" w:eastAsiaTheme="minorHAnsi"/>
          <w:spacing w:val="-6"/>
          <w:sz w:val="24"/>
          <w:szCs w:val="24"/>
        </w:rPr>
        <w:t>, iż zastrzeżone informacje stanowią tajemnicę przedsiębiorstwa. P</w:t>
      </w:r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owyższe informacje muszą być oznaczone klauzulą: ,,Tajemnica przedsiębiorstwa” oraz zaleca się aby były trwale i oddzielnie spięte. 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W przypadku dołączania do oferty kopii dokumentów osoba uprawniona do podpisania oferty winna poświadczyć ją za zgodność z oryginałem. 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Zamawiający może żądać przedstawienia oryginału lub notarialnie poświadczonej kopii dokumentów lub oświadczeń wyłącznie wtedy, gdy złożona kopia jest nieczytelna lub budzi wątpliwości co do jej prawdziwości.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Dokumenty lub oświadczenia sporządzone w języku obcym są składane wraz </w:t>
        <w:br/>
        <w:t>z tłumaczeniem na język polski.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Zamawiający nie dopuszcza składanie ofert częścio</w:t>
      </w:r>
      <w:r>
        <w:rPr>
          <w:rFonts w:eastAsia="Calibri" w:cs="Times New Roman" w:ascii="Times New Roman" w:hAnsi="Times New Roman" w:eastAsiaTheme="minorHAnsi"/>
          <w:color w:val="000000" w:themeColor="text1"/>
          <w:sz w:val="24"/>
          <w:szCs w:val="24"/>
        </w:rPr>
        <w:t>wych z uwagi na jednolity charakter przedmiotu zamówienia.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Zamawiający nie dopuszcza składania ofert wariantowych.</w:t>
      </w:r>
    </w:p>
    <w:p>
      <w:pPr>
        <w:pStyle w:val="ListParagraph"/>
        <w:numPr>
          <w:ilvl w:val="1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Zamawiający zastrzega sobie prawo do unieważnienia postępowania o udzielenie zamówienia w formie zapytania ofertowego, bez podania przyczyny na każdym etapie postępowania.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bCs/>
          <w:sz w:val="24"/>
          <w:szCs w:val="24"/>
        </w:rPr>
        <w:t>IX.WYKLUCZENIE WYKONAWCY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ind w:left="360" w:hanging="36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Zamawiający nie może udzielić zamówienia podmiotom powiązanym z nim osobowo lub kapitałowo. Przez powiązania osobowe lub kapitałowe rozumie się wzajemne powiązania pomiędzy Zamawiającym lub osobami upoważnionymi do zaciągnięcia zobowiązań w imieniu Zamawiającego lub osobami wykonującymi w imieniu Zamawiającego czynności związane z przygotowaniem i przeprowadzeniem procedury wyboru Wykonawcy, a Wykonawcą, polegające w szczególności na:</w:t>
      </w:r>
    </w:p>
    <w:p>
      <w:pPr>
        <w:pStyle w:val="Lista2"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eastAsia="Calibri" w:eastAsiaTheme="minorHAnsi"/>
          <w:lang w:eastAsia="en-US"/>
        </w:rPr>
        <w:t>uczestniczeniu w spółce jako wspólnik spółki cywilnej lub spółki osobowej;</w:t>
      </w:r>
    </w:p>
    <w:p>
      <w:pPr>
        <w:pStyle w:val="Lista2"/>
        <w:numPr>
          <w:ilvl w:val="0"/>
          <w:numId w:val="2"/>
        </w:numPr>
        <w:spacing w:before="0" w:after="0"/>
        <w:contextualSpacing w:val="false"/>
        <w:jc w:val="both"/>
        <w:rPr/>
      </w:pPr>
      <w:r>
        <w:rPr>
          <w:rFonts w:eastAsia="Calibri" w:eastAsiaTheme="minorHAnsi"/>
          <w:lang w:eastAsia="en-US"/>
        </w:rPr>
        <w:t xml:space="preserve">posiadaniu co najmniej 10% udziałów lub akcji, o ile niższy próg nie wynika </w:t>
        <w:br/>
        <w:t>z przepisów prawa lub nie został  określony przez IZ PO;</w:t>
      </w:r>
    </w:p>
    <w:p>
      <w:pPr>
        <w:pStyle w:val="Lista2"/>
        <w:numPr>
          <w:ilvl w:val="0"/>
          <w:numId w:val="2"/>
        </w:numPr>
        <w:spacing w:before="0" w:after="0"/>
        <w:contextualSpacing w:val="false"/>
        <w:jc w:val="both"/>
        <w:rPr/>
      </w:pPr>
      <w:r>
        <w:rPr>
          <w:rFonts w:eastAsia="Calibri" w:eastAsiaTheme="minorHAnsi"/>
          <w:lang w:eastAsia="en-US"/>
        </w:rPr>
        <w:t>pełnieniu funkcji członka organu nadzorczego lub zarządzającego, prokurenta, pełnomocnika;</w:t>
      </w:r>
    </w:p>
    <w:p>
      <w:pPr>
        <w:pStyle w:val="Lista2"/>
        <w:numPr>
          <w:ilvl w:val="0"/>
          <w:numId w:val="2"/>
        </w:numPr>
        <w:spacing w:before="0" w:after="200"/>
        <w:contextualSpacing w:val="false"/>
        <w:rPr/>
      </w:pPr>
      <w:r>
        <w:rPr>
          <w:rFonts w:eastAsia="Calibri" w:eastAsiaTheme="minorHAnsi"/>
          <w:lang w:eastAsia="en-US"/>
        </w:rPr>
        <w:t>pozostawaniu w związku małżeńskim, w stosunku pokrewieństwa lub powinowactwa w linii prostej, w stosunku pokrewieństwa lub powinowactwa w linii bocznej do drugiego stopnia lub pozostawania w stosunku przysposobienia, opieki lub kurateli.</w:t>
      </w:r>
    </w:p>
    <w:p>
      <w:pPr>
        <w:pStyle w:val="Lista2"/>
        <w:numPr>
          <w:ilvl w:val="0"/>
          <w:numId w:val="6"/>
        </w:numPr>
        <w:spacing w:before="0" w:after="0"/>
        <w:ind w:left="360" w:hanging="360"/>
        <w:contextualSpacing/>
        <w:jc w:val="both"/>
        <w:rPr>
          <w:lang w:eastAsia="en-US"/>
        </w:rPr>
      </w:pPr>
      <w:r>
        <w:rPr>
          <w:rFonts w:eastAsia="Calibri" w:eastAsiaTheme="minorHAnsi"/>
          <w:lang w:eastAsia="en-US"/>
        </w:rPr>
        <w:t xml:space="preserve">Brak powiązań Wykonawcy z Zamawiającym będzie weryfikowany na podstawie oświadczenia o braku powiązań, którego wzór stanowi </w:t>
      </w:r>
      <w:r>
        <w:rPr>
          <w:rFonts w:eastAsia="Calibri" w:eastAsiaTheme="minorHAnsi"/>
          <w:u w:val="single"/>
          <w:lang w:eastAsia="en-US"/>
        </w:rPr>
        <w:t>Załącznik nr 1 do niniejszego zapytania ofertowego</w:t>
      </w:r>
      <w:r>
        <w:rPr>
          <w:rFonts w:eastAsia="Calibri" w:eastAsiaTheme="minorHAnsi"/>
          <w:lang w:eastAsia="en-US"/>
        </w:rPr>
        <w:t>.</w:t>
      </w:r>
    </w:p>
    <w:p>
      <w:pPr>
        <w:pStyle w:val="Lista2"/>
        <w:numPr>
          <w:ilvl w:val="0"/>
          <w:numId w:val="6"/>
        </w:numPr>
        <w:spacing w:before="0" w:after="200"/>
        <w:ind w:left="360" w:hanging="360"/>
        <w:contextualSpacing w:val="false"/>
        <w:jc w:val="both"/>
        <w:rPr/>
      </w:pPr>
      <w:r>
        <w:rPr>
          <w:rFonts w:eastAsia="Calibri" w:eastAsiaTheme="minorHAnsi"/>
          <w:lang w:eastAsia="en-US"/>
        </w:rPr>
        <w:t>Zamawiający wykluczy z udziału w postępowaniu:</w:t>
      </w:r>
    </w:p>
    <w:p>
      <w:pPr>
        <w:pStyle w:val="ListParagraph"/>
        <w:numPr>
          <w:ilvl w:val="1"/>
          <w:numId w:val="15"/>
        </w:numPr>
        <w:pBdr/>
        <w:tabs>
          <w:tab w:val="clear" w:pos="708"/>
          <w:tab w:val="left" w:pos="283" w:leader="none"/>
          <w:tab w:val="left" w:pos="425" w:leader="none"/>
        </w:tabs>
        <w:spacing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Calibri" w:cs="Times New Roman" w:ascii="Times New Roman" w:hAnsi="Times New Roman" w:eastAsiaTheme="minorHAnsi"/>
          <w:sz w:val="24"/>
        </w:rPr>
        <w:t xml:space="preserve">wykonawcę wymienionego w wykazach określonych w rozporządzeniu 765/2006 z dnia </w:t>
        <w:br/>
        <w:t>18 maja 2006 r. dotyczącego środków ograniczających w związku z sytuacją na Białorusi i udziałem Białorusi w agresji Rosji wobec Ukrainy (Dz. Urz. UE L 134 z 20.05.2006, str. 1, z późn. zm. 3) i rozporządzeniu 269/2014 z dnia 17 marca 2014 r. w sprawie środków ograniczających w odniesieniu do działań podważających integralność terytorialną, suwerenność i niezależność Ukrainy lub im zagrażających (Dz. Urz. UE L 78 z 17.03.2014, str. 6, z późn. zm.4), albo wpisanego na listę na podstawie decyzji w sprawie wpisu na listę rozstrzygającej o zastosowaniu środka, o którym mowa w art. 1 pkt 3;</w:t>
      </w:r>
    </w:p>
    <w:p>
      <w:pPr>
        <w:pStyle w:val="ListParagraph"/>
        <w:numPr>
          <w:ilvl w:val="1"/>
          <w:numId w:val="15"/>
        </w:numPr>
        <w:pBdr/>
        <w:tabs>
          <w:tab w:val="clear" w:pos="708"/>
          <w:tab w:val="left" w:pos="283" w:leader="none"/>
          <w:tab w:val="left" w:pos="425" w:leader="none"/>
        </w:tabs>
        <w:spacing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Calibri" w:cs="Times New Roman" w:ascii="Times New Roman" w:hAnsi="Times New Roman" w:eastAsiaTheme="minorHAnsi"/>
          <w:sz w:val="24"/>
        </w:rPr>
        <w:t>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>
      <w:pPr>
        <w:pStyle w:val="ListParagraph"/>
        <w:numPr>
          <w:ilvl w:val="1"/>
          <w:numId w:val="15"/>
        </w:numPr>
        <w:pBdr/>
        <w:tabs>
          <w:tab w:val="clear" w:pos="708"/>
          <w:tab w:val="left" w:pos="283" w:leader="none"/>
          <w:tab w:val="left" w:pos="425" w:leader="none"/>
        </w:tabs>
        <w:spacing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Calibri" w:cs="Times New Roman" w:ascii="Times New Roman" w:hAnsi="Times New Roman" w:eastAsiaTheme="minorHAnsi"/>
          <w:sz w:val="24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>
      <w:pPr>
        <w:pStyle w:val="Normal"/>
        <w:pBdr/>
        <w:tabs>
          <w:tab w:val="clear" w:pos="708"/>
          <w:tab w:val="left" w:pos="283" w:leader="none"/>
          <w:tab w:val="left" w:pos="425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</w:rPr>
        <w:t>4. Wykluczenia określone w pkt 3 następować będzie na okres trwania ww. okoliczności.</w:t>
      </w:r>
    </w:p>
    <w:p>
      <w:pPr>
        <w:pStyle w:val="Normal"/>
        <w:pBdr/>
        <w:tabs>
          <w:tab w:val="clear" w:pos="708"/>
          <w:tab w:val="left" w:pos="283" w:leader="none"/>
          <w:tab w:val="left" w:pos="425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</w:rPr>
        <w:t>5. Jednocześnie w związku treścią art. 5k rozporządzenia 833/2014 dotyczącego środków ograniczających w związku z działaniami Rosji destabilizującymi sytuację na Ukrainie (Dz. Urz. UE nr L 111 z 8.4.2022, str. 1), w brzmieniu nadanym rozporządzeniem 2022/576, Zamawiający nie dopuszcza możliwości udzielania zamówień publicznych na rzecz i z udziałem:</w:t>
      </w:r>
    </w:p>
    <w:p>
      <w:pPr>
        <w:pStyle w:val="ListParagraph"/>
        <w:numPr>
          <w:ilvl w:val="1"/>
          <w:numId w:val="16"/>
        </w:numPr>
        <w:pBdr/>
        <w:tabs>
          <w:tab w:val="clear" w:pos="708"/>
          <w:tab w:val="left" w:pos="283" w:leader="none"/>
          <w:tab w:val="left" w:pos="425" w:leader="none"/>
        </w:tabs>
        <w:spacing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Calibri" w:cs="Times New Roman" w:ascii="Times New Roman" w:hAnsi="Times New Roman" w:eastAsiaTheme="minorHAnsi"/>
          <w:sz w:val="24"/>
        </w:rPr>
        <w:t>obywateli rosyjskich lub osób fizycznych lub prawnych, podmiotów lub organów z siedzibą w Rosji;</w:t>
      </w:r>
    </w:p>
    <w:p>
      <w:pPr>
        <w:pStyle w:val="ListParagraph"/>
        <w:numPr>
          <w:ilvl w:val="1"/>
          <w:numId w:val="16"/>
        </w:numPr>
        <w:pBdr/>
        <w:tabs>
          <w:tab w:val="clear" w:pos="708"/>
          <w:tab w:val="left" w:pos="283" w:leader="none"/>
          <w:tab w:val="left" w:pos="425" w:leader="none"/>
        </w:tabs>
        <w:spacing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Calibri" w:cs="Times New Roman" w:ascii="Times New Roman" w:hAnsi="Times New Roman" w:eastAsiaTheme="minorHAnsi"/>
          <w:sz w:val="24"/>
        </w:rPr>
        <w:t>osób prawnych, podmiotów lub organów, do których prawa własności bezpośrednio lub pośrednio w ponad 50 % należą do podmiotu, o którym mowa w lit. a); lub</w:t>
      </w:r>
    </w:p>
    <w:p>
      <w:pPr>
        <w:pStyle w:val="ListParagraph"/>
        <w:numPr>
          <w:ilvl w:val="1"/>
          <w:numId w:val="16"/>
        </w:numPr>
        <w:pBdr/>
        <w:tabs>
          <w:tab w:val="clear" w:pos="708"/>
          <w:tab w:val="left" w:pos="283" w:leader="none"/>
          <w:tab w:val="left" w:pos="425" w:leader="none"/>
        </w:tabs>
        <w:spacing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Calibri" w:cs="Times New Roman" w:ascii="Times New Roman" w:hAnsi="Times New Roman" w:eastAsiaTheme="minorHAnsi"/>
          <w:sz w:val="24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10% wartości zamówienia.</w:t>
      </w:r>
    </w:p>
    <w:p>
      <w:pPr>
        <w:pStyle w:val="Normal"/>
        <w:pBdr/>
        <w:tabs>
          <w:tab w:val="clear" w:pos="708"/>
          <w:tab w:val="left" w:pos="283" w:leader="none"/>
          <w:tab w:val="left" w:pos="425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Calibri" w:cs="Times New Roman" w:ascii="Times New Roman" w:hAnsi="Times New Roman" w:eastAsiaTheme="minorHAnsi"/>
          <w:sz w:val="24"/>
        </w:rPr>
        <w:t>6. Zamawiający wykluczy z udziału w przedmiotowym postępowaniu podmioty rosyjskie w rozumieniu powyższego rozporządzenia określonego w pkt 3.</w:t>
      </w:r>
    </w:p>
    <w:p>
      <w:pPr>
        <w:pStyle w:val="Normal"/>
        <w:pBdr/>
        <w:tabs>
          <w:tab w:val="clear" w:pos="708"/>
          <w:tab w:val="left" w:pos="283" w:leader="none"/>
          <w:tab w:val="left" w:pos="425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Calibri" w:cs="Times New Roman" w:ascii="Times New Roman" w:hAnsi="Times New Roman" w:eastAsiaTheme="minorHAnsi"/>
          <w:sz w:val="24"/>
        </w:rPr>
        <w:t xml:space="preserve">7. Weryfikacji braku zaistnienia tej podstawy wykluczenia w stosunku do konkretnego podmiotu Zamawiający może dokonać za pomocą wszelkich dostępnych środków. Jako przykład takich metod weryfikacji można wskazać chociażby ogólnodostępne rejestry takie jak Krajowy Rejestr Sądowy, Centralna Ewidencja i Informacja o Działalności Gospodarczej czy Centralny Rejestr Beneficjentów Rzeczywistych lub oświadczenie Wykonawcy zgodne z </w:t>
      </w:r>
      <w:r>
        <w:rPr>
          <w:rFonts w:eastAsia="Calibri" w:cs="Times New Roman" w:ascii="Times New Roman" w:hAnsi="Times New Roman" w:eastAsiaTheme="minorHAnsi"/>
          <w:b/>
          <w:sz w:val="24"/>
        </w:rPr>
        <w:t>załącznikiem nr 6</w:t>
      </w:r>
      <w:r>
        <w:rPr>
          <w:rFonts w:eastAsia="Calibri" w:cs="Times New Roman" w:ascii="Times New Roman" w:hAnsi="Times New Roman" w:eastAsiaTheme="minorHAnsi"/>
          <w:sz w:val="24"/>
        </w:rPr>
        <w:t xml:space="preserve"> do niniejszego zapytania. </w:t>
      </w:r>
    </w:p>
    <w:p>
      <w:pPr>
        <w:pStyle w:val="Normal"/>
        <w:pBdr/>
        <w:tabs>
          <w:tab w:val="clear" w:pos="708"/>
          <w:tab w:val="left" w:pos="283" w:leader="none"/>
          <w:tab w:val="left" w:pos="425" w:leader="none"/>
        </w:tabs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</w:rPr>
        <w:t xml:space="preserve">8. </w:t>
      </w:r>
      <w:r>
        <w:rPr>
          <w:rFonts w:eastAsia="Calibri" w:cs="Times New Roman" w:ascii="Times New Roman" w:hAnsi="Times New Roman" w:eastAsiaTheme="minorHAnsi"/>
          <w:iCs/>
          <w:sz w:val="24"/>
          <w:lang w:eastAsia="en-US"/>
        </w:rPr>
        <w:t>W związku z wykluczeniem Wykonawcy nie przysługują mu środki ochrony prawnej.</w:t>
      </w:r>
    </w:p>
    <w:p>
      <w:pPr>
        <w:pStyle w:val="Lista2"/>
        <w:ind w:left="-425" w:firstLine="425"/>
        <w:jc w:val="both"/>
        <w:rPr>
          <w:b/>
          <w:b/>
          <w:iCs/>
          <w:sz w:val="22"/>
          <w:szCs w:val="22"/>
        </w:rPr>
      </w:pPr>
      <w:r>
        <w:rPr>
          <w:b/>
          <w:iCs/>
          <w:sz w:val="22"/>
          <w:szCs w:val="22"/>
        </w:rPr>
      </w:r>
    </w:p>
    <w:p>
      <w:pPr>
        <w:pStyle w:val="Lista2"/>
        <w:ind w:left="283" w:hanging="283"/>
        <w:jc w:val="both"/>
        <w:rPr>
          <w:b/>
          <w:b/>
          <w:bCs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</w:rPr>
        <w:t>X.ODRZUCENIE OFERTY: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ind w:left="360" w:hanging="360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W niniejszym postępowaniu zostanie odrzucona oferta Wykonawcy, który: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ind w:left="646" w:hanging="283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  <w:t>złoży ofertę niezgodną z treścią niniejszego zapytania ofertowego,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ind w:left="646" w:hanging="283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  <w:t xml:space="preserve">złoży ofertę niekompletną, tj. nie zawierającą oświadczeń i dokumentów wymaganych przez Zamawiającego, podpisaną przez osoby nieuprawnione lub w przypadku wersji elektronicznej bez wymaganych podpisów w określonej w zapytaniu formie, 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ind w:left="646" w:hanging="283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  <w:t xml:space="preserve">przedstawi nieprawdziwe informacje, 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ind w:left="646" w:hanging="283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  <w:t>nie spełnia warunków udziału w postępowaniu,</w:t>
      </w:r>
    </w:p>
    <w:p>
      <w:pPr>
        <w:pStyle w:val="Akapitzlist1"/>
        <w:numPr>
          <w:ilvl w:val="0"/>
          <w:numId w:val="3"/>
        </w:numPr>
        <w:spacing w:lineRule="auto" w:line="240" w:before="0" w:after="0"/>
        <w:ind w:left="646" w:hanging="283"/>
        <w:contextualSpacing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  <w:t>złożył ofertę, która zawiera rażąco niską cenę (zgodnie z określonymi w zapytaniu wytycznymi).</w:t>
      </w:r>
    </w:p>
    <w:p>
      <w:pPr>
        <w:pStyle w:val="Akapitzlist1"/>
        <w:numPr>
          <w:ilvl w:val="0"/>
          <w:numId w:val="7"/>
        </w:numPr>
        <w:spacing w:lineRule="auto" w:line="240" w:before="0" w:after="0"/>
        <w:ind w:left="360" w:hanging="36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  <w:t>W związku z odrzuceniem ofert Wykonawcy nie przysługują środki ochrony prawnej.</w:t>
      </w:r>
    </w:p>
    <w:p>
      <w:pPr>
        <w:pStyle w:val="ListParagraph"/>
        <w:spacing w:lineRule="auto" w:line="240" w:before="0" w:after="0"/>
        <w:ind w:left="-567" w:firstLine="567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istParagraph"/>
        <w:spacing w:lineRule="auto" w:line="240" w:before="0" w:after="0"/>
        <w:ind w:left="-567" w:firstLine="567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>XI.  RAŻĄCO NISKA CENA:</w:t>
      </w:r>
    </w:p>
    <w:p>
      <w:pPr>
        <w:pStyle w:val="Akapitzlist1"/>
        <w:numPr>
          <w:ilvl w:val="0"/>
          <w:numId w:val="5"/>
        </w:numPr>
        <w:spacing w:lineRule="auto" w:line="240" w:before="0" w:after="0"/>
        <w:ind w:left="360" w:hanging="36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  <w:t xml:space="preserve">Jeżeli cena oferty wydaje się rażąco niska w stosunku do przedmiotu zamówienia i budzi wątpliwości Zamawiającego co do możliwości wykonania przedmiotu zamówienia zgodnie z wymaganiami określonymi przez Zamawiającego lub wynikającymi z odrębnych przepisów, w szczególności jest niższa o 30% od wartości zamówienia (powiększonej o podatek od towarów i usług) lub średniej arytmetycznej cen wszystkich złożonych ofert Zamawiający zwraca się do Wykonawcy o udzielenie wyjaśnień.  </w:t>
      </w:r>
    </w:p>
    <w:p>
      <w:pPr>
        <w:pStyle w:val="Akapitzlist1"/>
        <w:numPr>
          <w:ilvl w:val="0"/>
          <w:numId w:val="5"/>
        </w:numPr>
        <w:spacing w:lineRule="auto" w:line="240" w:before="0" w:after="0"/>
        <w:ind w:left="360" w:hanging="36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  <w:t xml:space="preserve">Zamawiający w celu ustalenia, czy oferta zawiera rażąco niską cenę w stosunku do przedmiotu zamówienia, zwraca się do Wykonawcy o udzielenie w określonym terminie wyjaśnień w tym złożenie dowodów dotyczących elementów oferty mających wpływ na wysokość ceny. Zamawiający, oceniając wyjaśnienia, bierze pod uwagę obiektywne czynniki. </w:t>
      </w:r>
    </w:p>
    <w:p>
      <w:pPr>
        <w:pStyle w:val="Akapitzlist1"/>
        <w:numPr>
          <w:ilvl w:val="0"/>
          <w:numId w:val="5"/>
        </w:numPr>
        <w:spacing w:lineRule="auto" w:line="240" w:before="0" w:after="0"/>
        <w:ind w:left="360" w:hanging="36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  <w:lang w:eastAsia="en-US"/>
        </w:rPr>
        <w:t xml:space="preserve">Obowiązek wykazania, że oferta nie zawiera rażąco niskiej ceny spoczywa na Wykonawcy. Zamawiający odrzuci ofertę Wykonawcy, który nie złożył wyjaśnień, nie złoży ich w wyznaczonym do tego terminie lub jeżeli dokonana ocena wyjaśnień wraz </w:t>
        <w:br/>
        <w:t>z dostarczonymi dowodami potwierdza, że oferta zawiera rażąco niską cenę w stosunku do przedmiotu zamówienia.</w:t>
      </w:r>
      <w:r>
        <w:rPr>
          <w:rFonts w:eastAsia="Calibri" w:cs="Calibri" w:cstheme="minorHAnsi" w:eastAsiaTheme="minorHAnsi"/>
          <w:b/>
          <w:sz w:val="24"/>
          <w:szCs w:val="24"/>
          <w:lang w:eastAsia="en-US"/>
        </w:rPr>
        <w:t xml:space="preserve"> </w:t>
      </w:r>
    </w:p>
    <w:p>
      <w:pPr>
        <w:pStyle w:val="Akapitzlist1"/>
        <w:tabs>
          <w:tab w:val="clear" w:pos="708"/>
          <w:tab w:val="left" w:pos="426" w:leader="none"/>
        </w:tabs>
        <w:spacing w:lineRule="auto" w:line="240" w:before="0" w:after="0"/>
        <w:ind w:left="-426" w:firstLine="426"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</w:r>
    </w:p>
    <w:p>
      <w:pPr>
        <w:pStyle w:val="Akapitzlist1"/>
        <w:tabs>
          <w:tab w:val="clear" w:pos="708"/>
          <w:tab w:val="left" w:pos="426" w:leader="none"/>
        </w:tabs>
        <w:spacing w:lineRule="auto" w:line="240" w:before="0" w:after="0"/>
        <w:ind w:left="-426" w:firstLine="426"/>
        <w:jc w:val="both"/>
        <w:rPr>
          <w:rFonts w:ascii="Times New Roman" w:hAnsi="Times New Roman" w:eastAsia="Times New Roman"/>
          <w:b/>
          <w:b/>
          <w:bCs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  <w:lang w:eastAsia="en-US"/>
        </w:rPr>
        <w:t xml:space="preserve">XII. </w:t>
      </w:r>
      <w:r>
        <w:rPr>
          <w:rFonts w:eastAsia="Calibri" w:cs="Calibri" w:cstheme="minorHAnsi" w:eastAsiaTheme="minorHAnsi"/>
          <w:b/>
          <w:bCs/>
          <w:sz w:val="24"/>
          <w:szCs w:val="24"/>
        </w:rPr>
        <w:t xml:space="preserve">KRYTERIA OCENY OFERT: </w:t>
      </w:r>
    </w:p>
    <w:p>
      <w:pPr>
        <w:pStyle w:val="Akapitzlist1"/>
        <w:numPr>
          <w:ilvl w:val="0"/>
          <w:numId w:val="8"/>
        </w:numPr>
        <w:spacing w:lineRule="auto" w:line="240" w:before="0" w:after="0"/>
        <w:ind w:left="360" w:hanging="360"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Zamawiający oceni i porówna jedynie te oferty, które nie zostaną odrzucone przez Zamawiającego. </w:t>
      </w:r>
    </w:p>
    <w:p>
      <w:pPr>
        <w:pStyle w:val="Akapitzlist1"/>
        <w:numPr>
          <w:ilvl w:val="0"/>
          <w:numId w:val="8"/>
        </w:numPr>
        <w:spacing w:lineRule="auto" w:line="240" w:before="0" w:after="0"/>
        <w:ind w:left="360" w:hanging="360"/>
        <w:jc w:val="both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Oferty zostaną ocenione za pomocą systemu punktowego, zgodnie z poniższymi kryteriami:</w:t>
      </w:r>
    </w:p>
    <w:tbl>
      <w:tblPr>
        <w:tblStyle w:val="912"/>
        <w:tblW w:w="87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6477"/>
        <w:gridCol w:w="1655"/>
      </w:tblGrid>
      <w:tr>
        <w:trPr/>
        <w:tc>
          <w:tcPr>
            <w:tcW w:w="569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255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Lp.</w:t>
            </w:r>
          </w:p>
        </w:tc>
        <w:tc>
          <w:tcPr>
            <w:tcW w:w="6477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255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Nazwa kryterium</w:t>
            </w:r>
          </w:p>
        </w:tc>
        <w:tc>
          <w:tcPr>
            <w:tcW w:w="165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255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Waga (%)</w:t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255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6477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255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Cena za wykonanie całości zamówienia – C(1)  </w:t>
            </w:r>
          </w:p>
        </w:tc>
        <w:tc>
          <w:tcPr>
            <w:tcW w:w="165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255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80</w:t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255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2.</w:t>
            </w:r>
          </w:p>
        </w:tc>
        <w:tc>
          <w:tcPr>
            <w:tcW w:w="6477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255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Doświadczenie personelu– C(2)</w:t>
            </w:r>
          </w:p>
        </w:tc>
        <w:tc>
          <w:tcPr>
            <w:tcW w:w="165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255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20</w:t>
            </w:r>
          </w:p>
        </w:tc>
      </w:tr>
      <w:tr>
        <w:trPr/>
        <w:tc>
          <w:tcPr>
            <w:tcW w:w="569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255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6477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2550" w:leader="none"/>
              </w:tabs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Razem:</w:t>
            </w:r>
          </w:p>
        </w:tc>
        <w:tc>
          <w:tcPr>
            <w:tcW w:w="165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2550" w:leader="none"/>
              </w:tabs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100</w:t>
            </w:r>
          </w:p>
        </w:tc>
      </w:tr>
    </w:tbl>
    <w:p>
      <w:pPr>
        <w:pStyle w:val="Normal"/>
        <w:tabs>
          <w:tab w:val="clear" w:pos="708"/>
          <w:tab w:val="left" w:pos="25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Kryteria mają przyporządkowaną liczbę punktów w skali od 0 do 100, zgodnie z posiadaną wagą, przyjmując zasadę, że 1% to 1 punkt, np. cena 80 % = 80 pkt.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Obliczenia będą dokonywane z dokładnością do dwóch miejsc po przecinku.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  <w:u w:val="single"/>
        </w:rPr>
        <w:t>Punkty w kryterium Nr 1 „Cena” C(1) zostaną obliczone wg. wzoru: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Calibri" w:cs="Calibri" w:cstheme="minorHAnsi" w:eastAsiaTheme="minorHAnsi"/>
          <w:color w:val="000000"/>
          <w:sz w:val="24"/>
          <w:szCs w:val="24"/>
        </w:rPr>
        <w:t xml:space="preserve">Cenę brutto za wykonanie zamówienia należy podać w złotych polskich z dokładnością do dwóch miejsc po przecinku. Cena powinna obejmować całkowity koszt realizacji zamówienia objętego zapytaniem ofertowym.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 xml:space="preserve">Cena brutto za wykonanie całości zamówienia – C(1): </w:t>
      </w:r>
      <w:r>
        <w:rPr>
          <w:rFonts w:eastAsia="Calibri" w:cs="Calibri" w:cstheme="minorHAnsi" w:eastAsiaTheme="minorHAnsi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  <w:lang w:val="en-US"/>
        </w:rPr>
        <w:t>C(1) = (C</w:t>
      </w:r>
      <w:r>
        <w:rPr>
          <w:rFonts w:eastAsia="Calibri" w:cs="Calibri" w:cstheme="minorHAnsi" w:eastAsiaTheme="minorHAnsi"/>
          <w:b/>
          <w:sz w:val="24"/>
          <w:szCs w:val="24"/>
          <w:vertAlign w:val="subscript"/>
          <w:lang w:val="en-US"/>
        </w:rPr>
        <w:t>OF min</w:t>
      </w:r>
      <w:r>
        <w:rPr>
          <w:rFonts w:eastAsia="Calibri" w:cs="Calibri" w:cstheme="minorHAnsi" w:eastAsiaTheme="minorHAnsi"/>
          <w:b/>
          <w:sz w:val="24"/>
          <w:szCs w:val="24"/>
          <w:lang w:val="en-US"/>
        </w:rPr>
        <w:t xml:space="preserve"> / C</w:t>
      </w:r>
      <w:r>
        <w:rPr>
          <w:rFonts w:eastAsia="Calibri" w:cs="Calibri" w:cstheme="minorHAnsi" w:eastAsiaTheme="minorHAnsi"/>
          <w:b/>
          <w:sz w:val="24"/>
          <w:szCs w:val="24"/>
          <w:vertAlign w:val="subscript"/>
          <w:lang w:val="en-US"/>
        </w:rPr>
        <w:t>OF n</w:t>
      </w:r>
      <w:r>
        <w:rPr>
          <w:rFonts w:eastAsia="Calibri" w:cs="Calibri" w:cstheme="minorHAnsi" w:eastAsiaTheme="minorHAnsi"/>
          <w:b/>
          <w:sz w:val="24"/>
          <w:szCs w:val="24"/>
          <w:lang w:val="en-US"/>
        </w:rPr>
        <w:t>)* 80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>gdzie: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>C(1)</w:t>
      </w:r>
      <w:r>
        <w:rPr>
          <w:rFonts w:eastAsia="Calibri" w:cs="Calibri" w:cstheme="minorHAnsi" w:eastAsiaTheme="minorHAnsi"/>
          <w:sz w:val="24"/>
          <w:szCs w:val="24"/>
        </w:rPr>
        <w:t xml:space="preserve"> – uzyskana liczba punktów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>C</w:t>
      </w:r>
      <w:r>
        <w:rPr>
          <w:rFonts w:eastAsia="Calibri" w:cs="Calibri" w:cstheme="minorHAnsi" w:eastAsiaTheme="minorHAnsi"/>
          <w:b/>
          <w:sz w:val="24"/>
          <w:szCs w:val="24"/>
          <w:vertAlign w:val="subscript"/>
        </w:rPr>
        <w:t>OF min</w:t>
      </w:r>
      <w:r>
        <w:rPr>
          <w:rFonts w:eastAsia="Calibri" w:cs="Calibri" w:cstheme="minorHAnsi" w:eastAsiaTheme="minorHAnsi"/>
          <w:sz w:val="24"/>
          <w:szCs w:val="24"/>
        </w:rPr>
        <w:t xml:space="preserve"> – najniższa oferowana cena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>C</w:t>
      </w:r>
      <w:r>
        <w:rPr>
          <w:rFonts w:eastAsia="Calibri" w:cs="Calibri" w:cstheme="minorHAnsi" w:eastAsiaTheme="minorHAnsi"/>
          <w:b/>
          <w:sz w:val="24"/>
          <w:szCs w:val="24"/>
          <w:vertAlign w:val="subscript"/>
        </w:rPr>
        <w:t>OF n</w:t>
      </w:r>
      <w:r>
        <w:rPr>
          <w:rFonts w:eastAsia="Calibri" w:cs="Calibri" w:cstheme="minorHAnsi" w:eastAsiaTheme="minorHAnsi"/>
          <w:sz w:val="24"/>
          <w:szCs w:val="24"/>
        </w:rPr>
        <w:t xml:space="preserve"> – cena badanej oferty</w:t>
      </w:r>
    </w:p>
    <w:p>
      <w:pPr>
        <w:pStyle w:val="Normal"/>
        <w:tabs>
          <w:tab w:val="clear" w:pos="708"/>
          <w:tab w:val="left" w:pos="25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W kryterium „Cena” oferta z najniższą ceną otrzyma </w:t>
      </w:r>
      <w:r>
        <w:rPr>
          <w:rFonts w:eastAsia="Calibri" w:cs="Calibri" w:cstheme="minorHAnsi" w:eastAsiaTheme="minorHAnsi"/>
          <w:b/>
          <w:sz w:val="24"/>
          <w:szCs w:val="24"/>
        </w:rPr>
        <w:t>80</w:t>
      </w:r>
      <w:r>
        <w:rPr>
          <w:rFonts w:eastAsia="Calibri" w:cs="Calibri" w:cstheme="minorHAnsi" w:eastAsiaTheme="minorHAnsi"/>
          <w:sz w:val="24"/>
          <w:szCs w:val="24"/>
        </w:rPr>
        <w:t xml:space="preserve"> punktów, a pozostałe oferty po matematycznym przeliczeniu w odniesieniu do najniższej ceny odpowiednio mniej.</w:t>
      </w:r>
    </w:p>
    <w:p>
      <w:pPr>
        <w:pStyle w:val="Normal"/>
        <w:tabs>
          <w:tab w:val="clear" w:pos="708"/>
          <w:tab w:val="left" w:pos="25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5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  <w:u w:val="single"/>
        </w:rPr>
        <w:t>Punkty w kryterium Nr 2 „Doświadczenie personelu”ą” C(2) zostaną przyznane następująco: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Zamawiający za kryterium „Doświadczenie personelu” przyzna maksymalnie 20 punktów. Punkty zostaną przyznane według następujących zasad: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Za każde udokumentowane pełne pół roku doświadczenie personelu w świadczeniu usług objętych ofertą  przyznane zostanie 5 pkt, przy czym punkty przyznawane będą za drugie i kolejne półroczne udokumentowane doświadczenie.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W przypadku nie dołączenia do oferty dokumentów potwierdzających doświadczenie  personelu Zamawiający przyjmie 0 punktów w omawianym kryterium. W przypadku wskazania więcej niż jednej osoby jako personelu brana będzie pod uwagę jedna osoba z największym doświadczeniem.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Ocena dokonywana będzie według następującego wzoru: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>C(2) = (C</w:t>
      </w:r>
      <w:r>
        <w:rPr>
          <w:rFonts w:eastAsia="Calibri" w:cs="Calibri" w:cstheme="minorHAnsi" w:eastAsiaTheme="minorHAnsi"/>
          <w:b/>
          <w:sz w:val="24"/>
          <w:szCs w:val="24"/>
          <w:vertAlign w:val="subscript"/>
        </w:rPr>
        <w:t>dof</w:t>
      </w:r>
      <w:r>
        <w:rPr>
          <w:rFonts w:eastAsia="Calibri" w:cs="Calibri" w:cstheme="minorHAnsi" w:eastAsiaTheme="minorHAnsi"/>
          <w:b/>
          <w:sz w:val="24"/>
          <w:szCs w:val="24"/>
        </w:rPr>
        <w:t xml:space="preserve"> / C</w:t>
      </w:r>
      <w:r>
        <w:rPr>
          <w:rFonts w:eastAsia="Calibri" w:cs="Calibri" w:cstheme="minorHAnsi" w:eastAsiaTheme="minorHAnsi"/>
          <w:b/>
          <w:sz w:val="24"/>
          <w:szCs w:val="24"/>
          <w:vertAlign w:val="subscript"/>
        </w:rPr>
        <w:t>d max</w:t>
      </w:r>
      <w:r>
        <w:rPr>
          <w:rFonts w:eastAsia="Calibri" w:cs="Calibri" w:cstheme="minorHAnsi" w:eastAsiaTheme="minorHAnsi"/>
          <w:b/>
          <w:sz w:val="24"/>
          <w:szCs w:val="24"/>
        </w:rPr>
        <w:t>)* 20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>gdzie: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>C(2)</w:t>
      </w:r>
      <w:r>
        <w:rPr>
          <w:rFonts w:eastAsia="Calibri" w:cs="Calibri" w:cstheme="minorHAnsi" w:eastAsiaTheme="minorHAnsi"/>
          <w:sz w:val="24"/>
          <w:szCs w:val="24"/>
        </w:rPr>
        <w:t xml:space="preserve"> – uzyskana liczba punktów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>C</w:t>
      </w:r>
      <w:r>
        <w:rPr>
          <w:rFonts w:eastAsia="Calibri" w:cs="Calibri" w:cstheme="minorHAnsi" w:eastAsiaTheme="minorHAnsi"/>
          <w:b/>
          <w:sz w:val="24"/>
          <w:szCs w:val="24"/>
          <w:vertAlign w:val="subscript"/>
        </w:rPr>
        <w:t>d max</w:t>
      </w:r>
      <w:r>
        <w:rPr>
          <w:rFonts w:eastAsia="Calibri" w:cs="Calibri" w:cstheme="minorHAnsi" w:eastAsiaTheme="minorHAnsi"/>
          <w:sz w:val="24"/>
          <w:szCs w:val="24"/>
        </w:rPr>
        <w:t xml:space="preserve"> – najwyższa ilość punktów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>C</w:t>
      </w:r>
      <w:r>
        <w:rPr>
          <w:rFonts w:eastAsia="Calibri" w:cs="Calibri" w:cstheme="minorHAnsi" w:eastAsiaTheme="minorHAnsi"/>
          <w:b/>
          <w:sz w:val="24"/>
          <w:szCs w:val="24"/>
          <w:vertAlign w:val="subscript"/>
        </w:rPr>
        <w:t>dof n</w:t>
      </w:r>
      <w:r>
        <w:rPr>
          <w:rFonts w:eastAsia="Calibri" w:cs="Calibri" w:cstheme="minorHAnsi" w:eastAsiaTheme="minorHAnsi"/>
          <w:sz w:val="24"/>
          <w:szCs w:val="24"/>
        </w:rPr>
        <w:t xml:space="preserve"> – ilość punktów badanej oferty</w:t>
      </w:r>
    </w:p>
    <w:p>
      <w:pPr>
        <w:pStyle w:val="Normal"/>
        <w:tabs>
          <w:tab w:val="clear" w:pos="708"/>
          <w:tab w:val="left" w:pos="2550" w:leader="none"/>
        </w:tabs>
        <w:spacing w:lineRule="auto" w:line="240" w:before="0" w:after="0"/>
        <w:rPr>
          <w:rFonts w:ascii="Times New Roman" w:hAnsi="Times New Roman" w:eastAsia="Calibri" w:cs="Times New Roman" w:eastAsiaTheme="minorHAnsi"/>
          <w:b/>
          <w:b/>
          <w:sz w:val="24"/>
          <w:szCs w:val="24"/>
        </w:rPr>
      </w:pPr>
      <w:r>
        <w:rPr>
          <w:rFonts w:eastAsia="Calibri" w:cs="Times New Roman" w:eastAsiaTheme="minorHAnsi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255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 xml:space="preserve">Łączna ocena punktowa oferty obliczona zostanie według poniższego wzoru: </w:t>
      </w:r>
      <w:r>
        <w:rPr>
          <w:rFonts w:eastAsia="Calibri" w:cs="Calibri" w:cstheme="minorHAnsi" w:eastAsiaTheme="minorHAnsi"/>
          <w:sz w:val="24"/>
          <w:szCs w:val="24"/>
        </w:rPr>
        <w:br/>
      </w:r>
      <w:r>
        <w:rPr>
          <w:rFonts w:eastAsia="Calibri" w:cs="Calibri" w:cstheme="minorHAnsi" w:eastAsiaTheme="minorHAnsi"/>
          <w:b/>
          <w:sz w:val="24"/>
          <w:szCs w:val="24"/>
        </w:rPr>
        <w:t xml:space="preserve">OP = C (1) + C (2) </w:t>
      </w:r>
    </w:p>
    <w:p>
      <w:pPr>
        <w:pStyle w:val="Normal"/>
        <w:tabs>
          <w:tab w:val="clear" w:pos="708"/>
          <w:tab w:val="left" w:pos="255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>gdzie:</w:t>
      </w:r>
      <w:r>
        <w:rPr>
          <w:rFonts w:eastAsia="Calibri" w:cs="Calibri" w:cstheme="minorHAnsi" w:eastAsiaTheme="minorHAnsi"/>
          <w:sz w:val="24"/>
          <w:szCs w:val="24"/>
        </w:rPr>
        <w:br/>
      </w:r>
      <w:r>
        <w:rPr>
          <w:rFonts w:eastAsia="Calibri" w:cs="Calibri" w:cstheme="minorHAnsi" w:eastAsiaTheme="minorHAnsi"/>
          <w:b/>
          <w:sz w:val="24"/>
          <w:szCs w:val="24"/>
        </w:rPr>
        <w:t>OP</w:t>
      </w:r>
      <w:r>
        <w:rPr>
          <w:rFonts w:eastAsia="Calibri" w:cs="Calibri" w:cstheme="minorHAnsi" w:eastAsiaTheme="minorHAnsi"/>
          <w:sz w:val="24"/>
          <w:szCs w:val="24"/>
        </w:rPr>
        <w:t xml:space="preserve"> – punktowa ocena badanej oferty</w:t>
        <w:br/>
      </w:r>
      <w:r>
        <w:rPr>
          <w:rFonts w:eastAsia="Calibri" w:cs="Calibri" w:cstheme="minorHAnsi" w:eastAsiaTheme="minorHAnsi"/>
          <w:b/>
          <w:sz w:val="24"/>
          <w:szCs w:val="24"/>
        </w:rPr>
        <w:t xml:space="preserve">C (1) – </w:t>
      </w:r>
      <w:r>
        <w:rPr>
          <w:rFonts w:eastAsia="Calibri" w:cs="Calibri" w:cstheme="minorHAnsi" w:eastAsiaTheme="minorHAnsi"/>
          <w:sz w:val="24"/>
          <w:szCs w:val="24"/>
        </w:rPr>
        <w:t>punktowa ocena w kryterium „Łączna cena brutto”</w:t>
      </w:r>
      <w:r>
        <w:rPr>
          <w:rFonts w:eastAsia="Calibri" w:cs="Calibri" w:cstheme="minorHAnsi" w:eastAsiaTheme="minorHAnsi"/>
          <w:b/>
          <w:sz w:val="24"/>
          <w:szCs w:val="24"/>
        </w:rPr>
        <w:br/>
        <w:t>C</w:t>
      </w:r>
      <w:r>
        <w:rPr>
          <w:rFonts w:eastAsia="Calibri" w:cs="Calibri" w:cstheme="minorHAnsi" w:eastAsiaTheme="minorHAnsi"/>
          <w:sz w:val="24"/>
          <w:szCs w:val="24"/>
        </w:rPr>
        <w:t xml:space="preserve"> </w:t>
      </w:r>
      <w:r>
        <w:rPr>
          <w:rFonts w:eastAsia="Calibri" w:cs="Calibri" w:cstheme="minorHAnsi" w:eastAsiaTheme="minorHAnsi"/>
          <w:b/>
          <w:bCs/>
          <w:sz w:val="24"/>
          <w:szCs w:val="24"/>
        </w:rPr>
        <w:t xml:space="preserve">(2) </w:t>
      </w:r>
      <w:r>
        <w:rPr>
          <w:rFonts w:eastAsia="Calibri" w:cs="Calibri" w:cstheme="minorHAnsi" w:eastAsiaTheme="minorHAnsi"/>
          <w:sz w:val="24"/>
          <w:szCs w:val="24"/>
        </w:rPr>
        <w:t>– punktowa ocena w kryterium „Doświadczenie personelu”</w:t>
      </w:r>
    </w:p>
    <w:p>
      <w:pPr>
        <w:pStyle w:val="Normal"/>
        <w:tabs>
          <w:tab w:val="clear" w:pos="708"/>
          <w:tab w:val="left" w:pos="255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a2"/>
        <w:numPr>
          <w:ilvl w:val="0"/>
          <w:numId w:val="8"/>
        </w:numPr>
        <w:spacing w:before="0" w:after="0"/>
        <w:ind w:left="360" w:hanging="360"/>
        <w:contextualSpacing/>
        <w:jc w:val="both"/>
        <w:rPr/>
      </w:pPr>
      <w:r>
        <w:rPr>
          <w:rFonts w:eastAsia="Calibri" w:cs="Calibri" w:ascii="Calibri" w:hAnsi="Calibri" w:asciiTheme="minorHAnsi" w:cstheme="minorHAnsi" w:eastAsiaTheme="minorHAnsi" w:hAnsiTheme="minorHAnsi"/>
        </w:rPr>
        <w:t>Wszystkie obliczenia będą dokonywane z dokładnością do dwóch miejsc po przecinku.</w:t>
      </w:r>
    </w:p>
    <w:p>
      <w:pPr>
        <w:pStyle w:val="Lista2"/>
        <w:numPr>
          <w:ilvl w:val="0"/>
          <w:numId w:val="8"/>
        </w:numPr>
        <w:spacing w:before="0" w:after="0"/>
        <w:ind w:left="360" w:hanging="360"/>
        <w:contextualSpacing w:val="false"/>
        <w:jc w:val="both"/>
        <w:rPr/>
      </w:pPr>
      <w:r>
        <w:rPr>
          <w:rFonts w:eastAsia="Calibri" w:cs="Calibri" w:ascii="Calibri" w:hAnsi="Calibri" w:asciiTheme="minorHAnsi" w:cstheme="minorHAnsi" w:eastAsiaTheme="minorHAnsi" w:hAnsiTheme="minorHAnsi"/>
          <w:bCs/>
        </w:rPr>
        <w:t xml:space="preserve">Na podstawie przyznanych punktów Zamawiający utworzy listę rankingową Wykonawców. Z listy rankingowej do realizacji zamówienia zostanie wyłoniony Wykonawca, który otrzyma największą liczbę punktów.   </w:t>
      </w:r>
    </w:p>
    <w:p>
      <w:pPr>
        <w:pStyle w:val="Lista2"/>
        <w:numPr>
          <w:ilvl w:val="0"/>
          <w:numId w:val="8"/>
        </w:numPr>
        <w:spacing w:before="0" w:after="0"/>
        <w:ind w:left="360" w:hanging="360"/>
        <w:contextualSpacing w:val="false"/>
        <w:jc w:val="both"/>
        <w:rPr/>
      </w:pPr>
      <w:r>
        <w:rPr>
          <w:rFonts w:eastAsia="Calibri" w:cs="Calibri" w:ascii="Calibri" w:hAnsi="Calibri" w:asciiTheme="minorHAnsi" w:cstheme="minorHAnsi" w:eastAsiaTheme="minorHAnsi" w:hAnsiTheme="minorHAnsi"/>
          <w:bCs/>
        </w:rPr>
        <w:t xml:space="preserve">Wykonawca, którego oferta zostanie wybrana będzie wezwany do podpisania umowy – wzór umowy stanowi </w:t>
      </w:r>
      <w:r>
        <w:rPr>
          <w:rFonts w:eastAsia="Calibri" w:cs="Calibri" w:ascii="Calibri" w:hAnsi="Calibri" w:asciiTheme="minorHAnsi" w:cstheme="minorHAnsi" w:eastAsiaTheme="minorHAnsi" w:hAnsiTheme="minorHAnsi"/>
          <w:bCs/>
          <w:u w:val="single"/>
        </w:rPr>
        <w:t>Załącznik nr 5 do niniejszego zapytania ofertowego</w:t>
      </w:r>
      <w:r>
        <w:rPr>
          <w:rFonts w:eastAsia="Calibri" w:cs="Calibri" w:ascii="Calibri" w:hAnsi="Calibri" w:asciiTheme="minorHAnsi" w:cstheme="minorHAnsi" w:eastAsiaTheme="minorHAnsi" w:hAnsiTheme="minorHAnsi"/>
          <w:bCs/>
        </w:rPr>
        <w:t xml:space="preserve">. </w:t>
      </w:r>
    </w:p>
    <w:p>
      <w:pPr>
        <w:pStyle w:val="Lista2"/>
        <w:numPr>
          <w:ilvl w:val="0"/>
          <w:numId w:val="8"/>
        </w:numPr>
        <w:spacing w:before="0" w:after="0"/>
        <w:ind w:left="360" w:hanging="360"/>
        <w:contextualSpacing w:val="false"/>
        <w:jc w:val="both"/>
        <w:rPr/>
      </w:pPr>
      <w:r>
        <w:rPr>
          <w:rFonts w:eastAsia="Calibri" w:cs="Calibri" w:ascii="Calibri" w:hAnsi="Calibri" w:asciiTheme="minorHAnsi" w:cstheme="minorHAnsi" w:eastAsiaTheme="minorHAnsi" w:hAnsiTheme="minorHAnsi"/>
          <w:bCs/>
        </w:rPr>
        <w:t xml:space="preserve">Wykonawca składający ofertę oświadcza, że zapoznał się z treścią załączonego wzoru umowy i nie wnosi do jej treści żadnych uwag.   </w:t>
      </w:r>
    </w:p>
    <w:p>
      <w:pPr>
        <w:pStyle w:val="Lista2"/>
        <w:numPr>
          <w:ilvl w:val="0"/>
          <w:numId w:val="8"/>
        </w:numPr>
        <w:spacing w:before="0" w:after="200"/>
        <w:ind w:left="360" w:hanging="360"/>
        <w:contextualSpacing w:val="false"/>
        <w:jc w:val="both"/>
        <w:rPr/>
      </w:pPr>
      <w:r>
        <w:rPr>
          <w:rFonts w:eastAsia="Calibri" w:cs="Calibri" w:ascii="Calibri" w:hAnsi="Calibri" w:asciiTheme="minorHAnsi" w:cstheme="minorHAnsi" w:eastAsiaTheme="minorHAnsi" w:hAnsiTheme="minorHAnsi"/>
          <w:bCs/>
        </w:rPr>
        <w:t xml:space="preserve">Zamawiający nie przewiduje procedury odwoławczej. </w:t>
      </w:r>
    </w:p>
    <w:p>
      <w:pPr>
        <w:pStyle w:val="Lista2"/>
        <w:ind w:left="36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>XIII. MIEJSCE I TERMIN SKŁADANIA OFERTY, TERMIN ZWIĄZANIA OFERTĄ ORAZ SPOSÓB  DOSTARCZENIA OFERTY:</w:t>
      </w:r>
    </w:p>
    <w:p>
      <w:pPr>
        <w:pStyle w:val="ListParagraph"/>
        <w:numPr>
          <w:ilvl w:val="3"/>
          <w:numId w:val="20"/>
        </w:numPr>
        <w:spacing w:lineRule="auto" w:line="240" w:before="0" w:after="0"/>
        <w:ind w:left="426" w:hanging="426"/>
        <w:contextualSpacing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Oferty w wersji papierowej należy składać w zamkniętej kopercie oznaczonej następująco: </w:t>
      </w:r>
    </w:p>
    <w:p>
      <w:pPr>
        <w:pStyle w:val="Normal"/>
        <w:tabs>
          <w:tab w:val="clear" w:pos="708"/>
          <w:tab w:val="left" w:pos="2100" w:leader="none"/>
        </w:tabs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>„</w:t>
      </w:r>
      <w:r>
        <w:rPr>
          <w:rFonts w:eastAsia="Calibri" w:cs="Calibri" w:cstheme="minorHAnsi" w:eastAsiaTheme="minorHAnsi"/>
          <w:b/>
          <w:sz w:val="24"/>
          <w:szCs w:val="24"/>
        </w:rPr>
        <w:t xml:space="preserve">Oferta na wykonanie usługi </w:t>
      </w:r>
      <w:r>
        <w:rPr>
          <w:rFonts w:eastAsia="Calibri" w:cs="Calibri" w:cstheme="minorHAnsi" w:eastAsiaTheme="minorHAnsi"/>
          <w:b/>
          <w:sz w:val="24"/>
          <w:szCs w:val="32"/>
        </w:rPr>
        <w:t>w zakresie terapii neurologopedycznej na terenie Miasta Ustka</w:t>
      </w:r>
      <w:r>
        <w:rPr>
          <w:rFonts w:eastAsia="Calibri" w:cs="Calibri" w:cstheme="minorHAnsi" w:eastAsiaTheme="minorHAnsi"/>
          <w:b/>
          <w:sz w:val="24"/>
          <w:szCs w:val="24"/>
        </w:rPr>
        <w:t>,</w:t>
      </w:r>
      <w:r>
        <w:rPr>
          <w:rFonts w:eastAsia="Calibri" w:cs="Calibri" w:cstheme="minorHAnsi" w:eastAsiaTheme="minorHAnsi"/>
          <w:sz w:val="24"/>
          <w:szCs w:val="24"/>
        </w:rPr>
        <w:t xml:space="preserve"> </w:t>
      </w:r>
      <w:r>
        <w:rPr>
          <w:rFonts w:eastAsia="Calibri" w:cs="Calibri" w:cstheme="minorHAnsi" w:eastAsiaTheme="minorHAnsi"/>
          <w:b/>
          <w:bCs/>
          <w:color w:val="000000" w:themeColor="text1"/>
          <w:sz w:val="24"/>
          <w:szCs w:val="24"/>
        </w:rPr>
        <w:t>nie otwierać przed 24 stycznia 2023 r. do godz. 15.00”.</w:t>
      </w:r>
    </w:p>
    <w:p>
      <w:pPr>
        <w:pStyle w:val="ListParagraph"/>
        <w:numPr>
          <w:ilvl w:val="3"/>
          <w:numId w:val="1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Oferty w formie papierowej powinny zostać dostarczone osobiście, pocztą tradycyjną lub kurierem na adres biura Zamawiającego: Centrum Integracji Społecznej w Ustce, ul. Wiejska 10, 76-270 Ustka.</w:t>
      </w:r>
    </w:p>
    <w:p>
      <w:pPr>
        <w:pStyle w:val="ListParagraph"/>
        <w:numPr>
          <w:ilvl w:val="3"/>
          <w:numId w:val="11"/>
        </w:numPr>
        <w:tabs>
          <w:tab w:val="clear" w:pos="708"/>
          <w:tab w:val="left" w:pos="426" w:leader="none"/>
        </w:tabs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Oferty należy składać do </w:t>
      </w:r>
      <w:r>
        <w:rPr>
          <w:rFonts w:eastAsia="Calibri" w:cs="Calibri" w:cstheme="minorHAnsi" w:eastAsiaTheme="minorHAnsi"/>
          <w:color w:val="000000" w:themeColor="text1"/>
          <w:sz w:val="24"/>
          <w:szCs w:val="24"/>
        </w:rPr>
        <w:t xml:space="preserve">dnia </w:t>
      </w:r>
      <w:r>
        <w:rPr>
          <w:rFonts w:eastAsia="Calibri" w:cs="Calibri" w:cstheme="minorHAnsi" w:eastAsiaTheme="minorHAnsi"/>
          <w:b/>
          <w:bCs/>
          <w:color w:val="000000" w:themeColor="text1"/>
          <w:sz w:val="24"/>
          <w:szCs w:val="24"/>
        </w:rPr>
        <w:t>24 stycznia 2023 r.</w:t>
      </w:r>
      <w:r>
        <w:rPr>
          <w:rFonts w:eastAsia="Calibri" w:cs="Calibri" w:cstheme="minorHAnsi" w:eastAsiaTheme="minorHAnsi"/>
          <w:b/>
          <w:color w:val="000000" w:themeColor="text1"/>
          <w:sz w:val="24"/>
          <w:szCs w:val="24"/>
        </w:rPr>
        <w:t xml:space="preserve"> do godziny 15.00</w:t>
      </w:r>
      <w:r>
        <w:rPr>
          <w:rFonts w:eastAsia="Calibri" w:cs="Calibri" w:cstheme="minorHAnsi" w:eastAsia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="Calibri" w:cstheme="minorHAnsi" w:eastAsiaTheme="minorHAnsi"/>
          <w:sz w:val="24"/>
          <w:szCs w:val="24"/>
        </w:rPr>
        <w:t>(decyduje data i godzina wpływu do biura Zamawiającego). Oferty otrzymane przez Zamawiającego po terminie składania ofert zostaną zwrócone Wykonawcom bez ich otwierania.</w:t>
      </w:r>
    </w:p>
    <w:p>
      <w:pPr>
        <w:pStyle w:val="ListParagraph"/>
        <w:numPr>
          <w:ilvl w:val="3"/>
          <w:numId w:val="1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 </w:t>
      </w:r>
      <w:r>
        <w:rPr>
          <w:rFonts w:eastAsia="Calibri" w:cs="Calibri" w:cstheme="minorHAnsi" w:eastAsiaTheme="minorHAnsi"/>
          <w:sz w:val="24"/>
          <w:szCs w:val="24"/>
        </w:rPr>
        <w:t xml:space="preserve">Oferty powinny zostać dostarczone osobiście, pocztą tradycyjną lub kurierem na adres 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        </w:t>
      </w:r>
      <w:r>
        <w:rPr>
          <w:rFonts w:eastAsia="Calibri" w:cs="Calibri" w:cstheme="minorHAnsi" w:eastAsiaTheme="minorHAnsi"/>
          <w:sz w:val="24"/>
          <w:szCs w:val="24"/>
        </w:rPr>
        <w:t>biura Zamawiającego.</w:t>
      </w:r>
    </w:p>
    <w:p>
      <w:pPr>
        <w:pStyle w:val="ListParagraph"/>
        <w:numPr>
          <w:ilvl w:val="3"/>
          <w:numId w:val="11"/>
        </w:numPr>
        <w:tabs>
          <w:tab w:val="clear" w:pos="708"/>
          <w:tab w:val="left" w:pos="0" w:leader="none"/>
        </w:tabs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W przypadku oferty elektronicznej złożonej za pośrednictwem e-mail decyduje data </w:t>
        <w:br/>
        <w:t>i godzina złożenia oferty w bazie.</w:t>
      </w:r>
    </w:p>
    <w:p>
      <w:pPr>
        <w:pStyle w:val="ListParagraph"/>
        <w:numPr>
          <w:ilvl w:val="3"/>
          <w:numId w:val="11"/>
        </w:numPr>
        <w:tabs>
          <w:tab w:val="clear" w:pos="708"/>
          <w:tab w:val="left" w:pos="0" w:leader="none"/>
        </w:tabs>
        <w:spacing w:lineRule="auto" w:line="240" w:before="0" w:after="0"/>
        <w:ind w:left="426" w:hanging="426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Wykonawca pozostaje związany ofertą przez okres 30 dni od upływu terminu na składanie </w:t>
      </w:r>
    </w:p>
    <w:p>
      <w:pPr>
        <w:pStyle w:val="ListParagraph"/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       </w:t>
      </w:r>
      <w:r>
        <w:rPr>
          <w:rFonts w:eastAsia="Calibri" w:cs="Calibri" w:cstheme="minorHAnsi" w:eastAsiaTheme="minorHAnsi"/>
          <w:sz w:val="24"/>
          <w:szCs w:val="24"/>
        </w:rPr>
        <w:t>ofert.</w:t>
      </w:r>
    </w:p>
    <w:p>
      <w:pPr>
        <w:pStyle w:val="ListParagraph"/>
        <w:numPr>
          <w:ilvl w:val="3"/>
          <w:numId w:val="1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Koszty przygotowania oraz dostarczenia oferty ponosi Wykonawca.</w:t>
      </w:r>
    </w:p>
    <w:p>
      <w:pPr>
        <w:pStyle w:val="ListParagraph"/>
        <w:numPr>
          <w:ilvl w:val="3"/>
          <w:numId w:val="1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Brak odpowiedzi na złożoną ofertę nie stanowi zawarcia umowy.</w:t>
      </w:r>
    </w:p>
    <w:p>
      <w:pPr>
        <w:pStyle w:val="ListParagraph"/>
        <w:numPr>
          <w:ilvl w:val="3"/>
          <w:numId w:val="11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>Wykonawca ma obowiązek dołączenia do oferty: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oświadczenia o braku powiązań, stanowiącego integralną część zapytania ofertowego (załącznik nr 1 do zapytania ofertowego),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wypełnionego formularza oferty (załącznik nr 2 do zapytania ofertowego) lub dokumentu o treści zgodnej z formularzem oferty,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jeżeli uprawnienie do reprezentacji osoby podpisującej ofertę nie wynika z załączonego dokumentu  rejestrowego lub rejestru dostępnego publicznie, do oferty należy dołączyć także pełnomocnictwo w oryginale lub kopii poświadczonej przez Wykonawcę.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oświadczenia w zakresie wypełniania obowiązków informacyjnych RODO (Załącznik nr    3 do</w:t>
      </w:r>
      <w:r>
        <w:rPr>
          <w:rFonts w:eastAsia="Calibri" w:cs="Calibri" w:cstheme="minorHAnsi" w:eastAsiaTheme="minorHAnsi"/>
        </w:rPr>
        <w:t xml:space="preserve"> </w:t>
      </w:r>
      <w:r>
        <w:rPr>
          <w:rFonts w:eastAsia="Calibri" w:cs="Calibri" w:cstheme="minorHAnsi" w:eastAsiaTheme="minorHAnsi"/>
          <w:sz w:val="24"/>
          <w:szCs w:val="24"/>
        </w:rPr>
        <w:t>niniejszego zapytania ofertowego) jeżeli dotyczy,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bCs/>
          <w:sz w:val="24"/>
          <w:szCs w:val="24"/>
        </w:rPr>
        <w:t xml:space="preserve">oświadczenie zgodne z </w:t>
      </w:r>
      <w:r>
        <w:rPr>
          <w:rFonts w:eastAsia="Calibri" w:cs="Calibri" w:cstheme="minorHAnsi" w:eastAsiaTheme="minorHAnsi"/>
          <w:sz w:val="24"/>
          <w:szCs w:val="24"/>
        </w:rPr>
        <w:t>załącznikiem nr 6</w:t>
      </w:r>
      <w:r>
        <w:rPr>
          <w:rFonts w:eastAsia="Calibri" w:cs="Calibri" w:cstheme="minorHAnsi" w:eastAsiaTheme="minorHAnsi"/>
          <w:bCs/>
          <w:sz w:val="24"/>
          <w:szCs w:val="24"/>
        </w:rPr>
        <w:t xml:space="preserve"> do niniejszego zapytania w zakresie dotyczącym przeciwdziałania agresji.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bCs/>
          <w:sz w:val="24"/>
          <w:szCs w:val="24"/>
        </w:rPr>
        <w:t>Wykaz osób skierowanych do realizacji zamówienia (</w:t>
      </w:r>
      <w:r>
        <w:rPr>
          <w:rFonts w:eastAsia="Calibri" w:cs="Calibri" w:cstheme="minorHAnsi" w:eastAsiaTheme="minorHAnsi"/>
          <w:sz w:val="24"/>
          <w:szCs w:val="24"/>
        </w:rPr>
        <w:t>załącznik nr 7</w:t>
      </w:r>
      <w:r>
        <w:rPr>
          <w:rFonts w:eastAsia="Calibri" w:cs="Calibri" w:cstheme="minorHAnsi" w:eastAsiaTheme="minorHAnsi"/>
          <w:bCs/>
          <w:sz w:val="24"/>
          <w:szCs w:val="24"/>
        </w:rPr>
        <w:t xml:space="preserve"> do niniejszego zapytania).</w:t>
      </w:r>
      <w:r>
        <w:rPr>
          <w:rFonts w:eastAsia="Calibri" w:cs="Calibri" w:cstheme="minorHAnsi" w:eastAsiaTheme="minorHAnsi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10. Zamawiający zaleca dołączenie do oferty podpisanej przez Wykonawcę klauzuli informacyjnej zgodnej z załącznikiem nr 4 do zapytania ofertowego. </w:t>
      </w:r>
    </w:p>
    <w:p>
      <w:pPr>
        <w:pStyle w:val="Normal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357" w:hanging="357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>XIV. OKREŚLENIE WARUNKÓW ISTOTNYCH ZMIAN UMOWY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Zamawiający zastrzega możliwość wprowadzenia istotnych zmian postanowień zawartej umowy – wszelkie zmiany umowy zostały określone we wzorze umowy stanowiącym </w:t>
      </w:r>
      <w:r>
        <w:rPr>
          <w:rFonts w:eastAsia="Calibri" w:cs="Calibri" w:cstheme="minorHAnsi" w:eastAsiaTheme="minorHAnsi"/>
          <w:sz w:val="24"/>
          <w:szCs w:val="24"/>
          <w:u w:val="single"/>
        </w:rPr>
        <w:t>Załącznik nr 5 do niniejszego zapytania ofertowego</w:t>
      </w:r>
      <w:r>
        <w:rPr>
          <w:rFonts w:eastAsia="Calibri" w:cs="Calibri" w:cstheme="minorHAnsi" w:eastAsiaTheme="minorHAnsi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agwek1"/>
        <w:tabs>
          <w:tab w:val="clear" w:pos="708"/>
          <w:tab w:val="center" w:pos="508" w:leader="none"/>
          <w:tab w:val="center" w:pos="2215" w:leader="none"/>
        </w:tabs>
        <w:spacing w:beforeAutospacing="0" w:before="0" w:afterAutospacing="0" w:after="0"/>
        <w:rPr>
          <w:sz w:val="24"/>
          <w:szCs w:val="24"/>
        </w:rPr>
      </w:pPr>
      <w:r>
        <w:rPr>
          <w:rFonts w:eastAsia="Calibri" w:cs="Calibri" w:ascii="Calibri" w:hAnsi="Calibri" w:asciiTheme="minorHAnsi" w:cstheme="minorHAnsi" w:eastAsiaTheme="minorHAnsi" w:hAnsiTheme="minorHAnsi"/>
          <w:sz w:val="24"/>
          <w:szCs w:val="24"/>
        </w:rPr>
        <w:t>XV. WYTYCZNE DOTYCZĄCE ROZPORZĄDZENIA PARLAMENTU EUROPEJSKIEGO I RADY (UE) 2016/679 Z DNIA 27 KWIETNIA 2016 r</w:t>
      </w:r>
      <w:r>
        <w:rPr>
          <w:rFonts w:eastAsia="Calibri" w:cs="Calibri" w:ascii="Calibri" w:hAnsi="Calibri" w:asciiTheme="minorHAnsi" w:cstheme="minorHAnsi" w:eastAsiaTheme="minorHAnsi" w:hAnsiTheme="minorHAnsi"/>
          <w:b w:val="false"/>
          <w:sz w:val="24"/>
          <w:szCs w:val="24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1. Wykonawca ubiegając się o udzielenie zamówienia publicznego jest zobowiązany do wypełnienia wszystkich obowiązków formalno-prawnych związanych z udziałem </w:t>
        <w:br/>
        <w:t xml:space="preserve">w postępowaniu wynikających z rozporządzenia Parlamentu Europejskiego i Rady (UE) 2016/679 z dnia 27 kwietnia 2016 r. w sprawie ochrony osób fizycznych w związku </w:t>
        <w:br/>
        <w:t xml:space="preserve">z przetwarzaniem danych osobowych i w sprawie swobodnego przepływu takich danych oraz uchylenia dyrektywy 95/46/WE (Dz. Urz. UE L 119 z 04.05.2016, str. 1), zwanego dalej: RODO.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2. Wykonawca jest zobowiązany do złożenia oświadczenia odnośnie zrealizowania obowiązku informacyjnego przewidzianego w art. 13 lub art.14 RODO według wzoru stanowiącego </w:t>
      </w:r>
      <w:r>
        <w:rPr>
          <w:rFonts w:eastAsia="Calibri" w:cs="Calibri" w:cstheme="minorHAnsi" w:eastAsiaTheme="minorHAnsi"/>
          <w:sz w:val="24"/>
          <w:szCs w:val="24"/>
          <w:u w:val="single"/>
        </w:rPr>
        <w:t>Załącznik nr 3 do niniejszego zapytania ofertowego</w:t>
      </w:r>
      <w:r>
        <w:rPr>
          <w:rFonts w:eastAsia="Calibri" w:cs="Calibri" w:cstheme="minorHAnsi" w:eastAsiaTheme="minorHAnsi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3. W przypadku zbierania danych osobowych bezpośrednio od osoby fizycznej, której dane dotyczą, w celu związanym z niniejszym postępowaniem o udzielenie zamówienia, Wykonawca zobowiązany jest do dołączenia do oferty klauzuli informacyjnej podpisanej przez każdą osobę, która została wskazana w ofercie do wykonania przedmiotu zamówienia a jej dane osobowe zostały wskazane i są przetwarzane w trakcie postępowania o udzielenie zamówienia według wzoru stanowiącego </w:t>
      </w:r>
      <w:r>
        <w:rPr>
          <w:rFonts w:eastAsia="Calibri" w:cs="Calibri" w:cstheme="minorHAnsi" w:eastAsiaTheme="minorHAnsi"/>
          <w:sz w:val="24"/>
          <w:szCs w:val="24"/>
          <w:u w:val="single"/>
        </w:rPr>
        <w:t>Załącznik nr 4 do niniejszego zapytania ofertowego</w:t>
      </w:r>
      <w:r>
        <w:rPr>
          <w:rFonts w:eastAsia="Calibri" w:cs="Calibri" w:cstheme="minorHAnsi" w:eastAsiaTheme="minorHAnsi"/>
          <w:sz w:val="24"/>
          <w:szCs w:val="24"/>
        </w:rPr>
        <w:t>, co dotyczy w szczególności: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Osoby fizycznej skierowanej do realizacji zamówienia.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Podwykonawcy/ podmiotu trzeciego będącego osobą fizyczną.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Pełnomocnika podwykonawcy / podmiotu trzeciego będący osobą fizyczną.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Członka organu zarządzającego podwykonawcy / podmiotu trzeciego. Wykonawca jest zobowiązany do złożenia oświadczenia odnośnie spełniania wymagań rozporządzenia Parlamentu Europejskiego i Rady (UE) 2016/679 z dnia 27 kwietnia 2016 r. w sprawie ochrony osób fizycznych w związku z przetwarzaniem danych osobowych i w sprawie swobodnego przepływu takich danych oraz uchylenia dyrektywy 95/46/WE (Dz. Urz. UE L 119 z 04.05.2016, str. 1) dalej: RODO. 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Calibri" w:cs="Calibri" w:cstheme="minorHAnsi" w:eastAsiaTheme="minorHAnsi"/>
          <w:b/>
          <w:sz w:val="24"/>
          <w:szCs w:val="24"/>
        </w:rPr>
        <w:t>XVI.  INFORMACJE DODATKOWE</w:t>
      </w:r>
    </w:p>
    <w:p>
      <w:pPr>
        <w:pStyle w:val="ListParagraph"/>
        <w:numPr>
          <w:ilvl w:val="1"/>
          <w:numId w:val="13"/>
        </w:numPr>
        <w:pBdr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Zamawiający zastrzega sobie prawo do unieważnienia postępowania na każdym etapie bez podawania przyczyny.</w:t>
      </w:r>
    </w:p>
    <w:p>
      <w:pPr>
        <w:pStyle w:val="ListParagraph"/>
        <w:numPr>
          <w:ilvl w:val="1"/>
          <w:numId w:val="13"/>
        </w:numPr>
        <w:pBdr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W przypadku, gdy wybrany Wykonawca odstąpi od podpisania umowy z Zamawiającym lub nie udokumentuje spełnienia warunków udziału w postępowaniu, możliwe jest podpisanie przez Zamawiającego umowy z kolejnym Wykonawcą, który w postępowaniu uzyskał kolejną najwyższą liczbę punktów.</w:t>
      </w:r>
    </w:p>
    <w:p>
      <w:pPr>
        <w:pStyle w:val="ListParagraph"/>
        <w:numPr>
          <w:ilvl w:val="1"/>
          <w:numId w:val="13"/>
        </w:numPr>
        <w:pBdr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Zamawiający zastrzega, że nie przewiduje uzupełniania dokumentów składanych przez Wykonawców.</w:t>
      </w:r>
      <w:r>
        <w:rPr>
          <w:rFonts w:eastAsia="Calibri" w:cs="Calibri" w:cstheme="minorHAnsi" w:eastAsiaTheme="minorHAnsi"/>
          <w:color w:val="000000"/>
          <w:sz w:val="24"/>
          <w:szCs w:val="24"/>
          <w:shd w:fill="FFFFFF" w:val="clear"/>
        </w:rPr>
        <w:t xml:space="preserve">  W szczególnie uzasadnionej sytuacji może zwrócić się do Wykonawcy </w:t>
        <w:br/>
        <w:t>o złożenie wyjaśnień.</w:t>
      </w:r>
    </w:p>
    <w:p>
      <w:pPr>
        <w:pStyle w:val="ListParagraph"/>
        <w:numPr>
          <w:ilvl w:val="1"/>
          <w:numId w:val="13"/>
        </w:numPr>
        <w:pBdr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>Zamawiający zastrzega sobie prawo zmiany lub uzupełnienia treści niniejszego zapytania ofertowego do upływu terminu składania ofert. W tej sytuacji Zamawiający zastrzega, iż termin składania ofert zostanie przedłużony o czas niezbędny do wprowadzenia zmian w ofertach, jeżeli jest to konieczne z uwagi na zakres wprowadzonych zmian.</w:t>
      </w:r>
    </w:p>
    <w:p>
      <w:pPr>
        <w:pStyle w:val="ListParagraph"/>
        <w:numPr>
          <w:ilvl w:val="1"/>
          <w:numId w:val="13"/>
        </w:numPr>
        <w:pBdr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Zamawiający zastrzega sobie prawo do poprawienia w tekście przesłanej oferty oczywistych omyłek pisarskich i rachunkowych, niezwłocznie zawiadamiając o tym fakcie danego Wykonawcę. </w:t>
      </w:r>
    </w:p>
    <w:p>
      <w:pPr>
        <w:pStyle w:val="ListParagraph"/>
        <w:numPr>
          <w:ilvl w:val="1"/>
          <w:numId w:val="13"/>
        </w:numPr>
        <w:pBdr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Zamawiający zastrzega, że Wykonawcy mogą zadawać pytania najpóźniej do dnia </w:t>
      </w:r>
      <w:r>
        <w:rPr>
          <w:rFonts w:eastAsia="Calibri" w:cs="Calibri" w:cstheme="minorHAnsi" w:eastAsiaTheme="minorHAnsi"/>
          <w:b/>
          <w:sz w:val="24"/>
          <w:szCs w:val="24"/>
        </w:rPr>
        <w:t>19.01.2023 r.</w:t>
      </w:r>
      <w:r>
        <w:rPr>
          <w:rFonts w:eastAsia="Calibri" w:cs="Calibri" w:cstheme="minorHAnsi" w:eastAsiaTheme="minorHAnsi"/>
          <w:sz w:val="24"/>
          <w:szCs w:val="24"/>
        </w:rPr>
        <w:t xml:space="preserve"> na adres e-mail: cis@cis.ustka.pl.</w:t>
      </w:r>
    </w:p>
    <w:p>
      <w:pPr>
        <w:pStyle w:val="ListParagraph"/>
        <w:numPr>
          <w:ilvl w:val="1"/>
          <w:numId w:val="13"/>
        </w:numPr>
        <w:pBdr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Zamawiający powiadomi niezwłocznie o wynikach rozstrzygnięcia zapytania wszystkich   wykonawców ubiegających się o udzielenie zamówienia. </w:t>
      </w:r>
    </w:p>
    <w:p>
      <w:pPr>
        <w:pStyle w:val="ListParagraph"/>
        <w:numPr>
          <w:ilvl w:val="1"/>
          <w:numId w:val="13"/>
        </w:numPr>
        <w:pBdr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sz w:val="24"/>
          <w:szCs w:val="24"/>
        </w:rPr>
        <w:t xml:space="preserve">W sprawach roboczych związanych z zapytaniem ofertowym należy kontaktować się </w:t>
        <w:br/>
        <w:t>z przedstawicielem Zamawiającego telefonicznie lub mailowo – nr tel.: 793824711, e-mail: d.pietka@cis.ustka.pl.</w:t>
      </w:r>
    </w:p>
    <w:p>
      <w:pPr>
        <w:pStyle w:val="Normal"/>
        <w:spacing w:lineRule="auto" w:line="240" w:before="0" w:after="0"/>
        <w:ind w:left="360" w:hanging="360"/>
        <w:jc w:val="both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Calibri" w:cs="Calibri" w:cstheme="minorHAnsi" w:eastAsiaTheme="minorHAnsi"/>
          <w:i/>
          <w:iCs/>
          <w:lang w:eastAsia="en-US"/>
        </w:rPr>
        <w:t xml:space="preserve">                                  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Calibri" w:cs="Calibri" w:cstheme="minorHAnsi" w:eastAsiaTheme="minorHAnsi"/>
          <w:b/>
        </w:rPr>
        <w:t>Załączniki: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Times New Roman" w:cs="Times New Roman"/>
          <w:b/>
          <w:b/>
        </w:rPr>
      </w:pPr>
      <w:r>
        <w:rPr>
          <w:rFonts w:eastAsia="Calibri" w:cs="Calibri" w:cstheme="minorHAnsi" w:eastAsiaTheme="minorHAnsi"/>
        </w:rPr>
        <w:t xml:space="preserve">Załącznik nr 1 – </w:t>
      </w:r>
      <w:r>
        <w:rPr>
          <w:rFonts w:eastAsia="Calibri" w:cs="Calibri" w:cstheme="minorHAnsi" w:eastAsiaTheme="minorHAnsi"/>
          <w:bCs/>
          <w:iCs/>
        </w:rPr>
        <w:t xml:space="preserve">Oświadczenie o braku wzajemnych powiązań kapitałowych lub osobowych </w:t>
        <w:br/>
        <w:t xml:space="preserve">                            Wykonawcy i Zamawiającego,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Times New Roman" w:cs="Times New Roman"/>
        </w:rPr>
      </w:pPr>
      <w:r>
        <w:rPr>
          <w:rFonts w:eastAsia="Calibri" w:cs="Calibri" w:cstheme="minorHAnsi" w:eastAsiaTheme="minorHAnsi"/>
        </w:rPr>
        <w:t>Załącznik nr 2 – Formularz oferty,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Times New Roman" w:cs="Times New Roman"/>
        </w:rPr>
      </w:pPr>
      <w:r>
        <w:rPr>
          <w:rFonts w:eastAsia="Calibri" w:cs="Calibri" w:cstheme="minorHAnsi" w:eastAsiaTheme="minorHAnsi"/>
        </w:rPr>
        <w:t xml:space="preserve">Załącznik nr 3 – </w:t>
      </w:r>
      <w:r>
        <w:rPr>
          <w:rFonts w:eastAsia="Calibri" w:cs="Calibri" w:cstheme="minorHAnsi" w:eastAsiaTheme="minorHAnsi"/>
          <w:bCs/>
          <w:sz w:val="24"/>
          <w:szCs w:val="24"/>
        </w:rPr>
        <w:t xml:space="preserve">Oświadczenie Wykonawcy w zakresie wypełniania obowiązków </w:t>
        <w:br/>
        <w:t xml:space="preserve">                          informacyjnych RODO,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Times New Roman" w:cs="Times New Roman"/>
          <w:bCs/>
          <w:iCs/>
        </w:rPr>
      </w:pPr>
      <w:r>
        <w:rPr>
          <w:rFonts w:eastAsia="Calibri" w:cs="Calibri" w:cstheme="minorHAnsi" w:eastAsiaTheme="minorHAnsi"/>
        </w:rPr>
        <w:t>Załącznik nr 4 – Klauzula informacyjna,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Times New Roman" w:cs="Times New Roman"/>
          <w:iCs/>
          <w:sz w:val="24"/>
          <w:szCs w:val="24"/>
        </w:rPr>
      </w:pPr>
      <w:r>
        <w:rPr>
          <w:rFonts w:eastAsia="Calibri" w:cs="Calibri" w:cstheme="minorHAnsi" w:eastAsiaTheme="minorHAnsi"/>
          <w:bCs/>
          <w:iCs/>
        </w:rPr>
        <w:t>Załącznik nr 5 – Wzór umowy.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Calibri" w:cs="Calibri" w:cstheme="minorHAnsi" w:eastAsiaTheme="minorHAnsi"/>
          <w:bCs/>
          <w:iCs/>
        </w:rPr>
        <w:t>Załącznik nr 6 - Oświadczenie - przeciwdziałanie agresji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Calibri" w:cs="Calibri" w:cstheme="minorHAnsi" w:eastAsiaTheme="minorHAnsi"/>
          <w:bCs/>
          <w:iCs/>
        </w:rPr>
        <w:t xml:space="preserve">Załącznik nr 7 - Wykaz personelu. </w:t>
      </w:r>
    </w:p>
    <w:sectPr>
      <w:headerReference w:type="default" r:id="rId5"/>
      <w:footerReference w:type="default" r:id="rId6"/>
      <w:type w:val="nextPage"/>
      <w:pgSz w:w="11906" w:h="16838"/>
      <w:pgMar w:left="1418" w:right="1274" w:gutter="0" w:header="709" w:top="1304" w:footer="709" w:bottom="130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page">
            <wp:align>center</wp:align>
          </wp:positionH>
          <wp:positionV relativeFrom="page">
            <wp:posOffset>9973945</wp:posOffset>
          </wp:positionV>
          <wp:extent cx="5759450" cy="159385"/>
          <wp:effectExtent l="0" t="0" r="0" b="0"/>
          <wp:wrapNone/>
          <wp:docPr id="2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59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  <w:drawing>
        <wp:anchor behindDoc="1" distT="0" distB="0" distL="0" distR="0" simplePos="0" locked="0" layoutInCell="0" allowOverlap="1" relativeHeight="21">
          <wp:simplePos x="0" y="0"/>
          <wp:positionH relativeFrom="page">
            <wp:align>center</wp:align>
          </wp:positionH>
          <wp:positionV relativeFrom="page">
            <wp:posOffset>256540</wp:posOffset>
          </wp:positionV>
          <wp:extent cx="5759450" cy="617220"/>
          <wp:effectExtent l="0" t="0" r="0" b="0"/>
          <wp:wrapNone/>
          <wp:docPr id="1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93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9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5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hAnsi="Times New Roman" w:eastAsia="Calibri" w:cs="Times New Roman" w:eastAsiaTheme="minorHAnsi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ascii="Times New Roman" w:hAnsi="Times New Roman" w:eastAsia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5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11"/>
    <w:lvlOverride w:ilvl="3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Arial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link w:val="919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Nagwek2">
    <w:name w:val="Heading 2"/>
    <w:basedOn w:val="Normal"/>
    <w:next w:val="Normal"/>
    <w:link w:val="957"/>
    <w:uiPriority w:val="9"/>
    <w:semiHidden/>
    <w:unhideWhenUsed/>
    <w:qFormat/>
    <w:pPr>
      <w:keepNext w:val="true"/>
      <w:keepLines/>
      <w:spacing w:before="40" w:after="0"/>
      <w:outlineLvl w:val="1"/>
    </w:pPr>
    <w:rPr>
      <w:rFonts w:ascii="Cambria" w:hAnsi="Cambria" w:eastAsia="Arial" w:cs="Arial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"/>
    <w:next w:val="Normal"/>
    <w:link w:val="920"/>
    <w:uiPriority w:val="9"/>
    <w:semiHidden/>
    <w:unhideWhenUsed/>
    <w:qFormat/>
    <w:pPr>
      <w:keepNext w:val="true"/>
      <w:keepLines/>
      <w:spacing w:before="200" w:after="0"/>
      <w:outlineLvl w:val="2"/>
    </w:pPr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link w:val="946"/>
    <w:uiPriority w:val="9"/>
    <w:semiHidden/>
    <w:unhideWhenUsed/>
    <w:qFormat/>
    <w:pPr>
      <w:keepNext w:val="true"/>
      <w:keepLines/>
      <w:spacing w:before="200" w:after="0"/>
      <w:outlineLvl w:val="3"/>
    </w:pPr>
    <w:rPr>
      <w:rFonts w:ascii="Cambria" w:hAnsi="Cambria" w:eastAsia="Arial" w:cs="Arial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5">
    <w:name w:val="Heading 5"/>
    <w:basedOn w:val="Normal"/>
    <w:next w:val="Normal"/>
    <w:link w:val="753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Nagwek6">
    <w:name w:val="Heading 6"/>
    <w:basedOn w:val="Normal"/>
    <w:next w:val="Normal"/>
    <w:link w:val="754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Nagwek7">
    <w:name w:val="Heading 7"/>
    <w:basedOn w:val="Normal"/>
    <w:next w:val="Normal"/>
    <w:link w:val="755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Nagwek8">
    <w:name w:val="Heading 8"/>
    <w:basedOn w:val="Normal"/>
    <w:next w:val="Normal"/>
    <w:link w:val="75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Nagwek9">
    <w:name w:val="Heading 9"/>
    <w:basedOn w:val="Normal"/>
    <w:next w:val="Normal"/>
    <w:link w:val="757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Nagwek5Znak" w:customStyle="1">
    <w:name w:val="Nagłówek 5 Znak"/>
    <w:basedOn w:val="DefaultParagraphFont"/>
    <w:link w:val="73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Nagwek6Znak" w:customStyle="1">
    <w:name w:val="Nagłówek 6 Znak"/>
    <w:basedOn w:val="DefaultParagraphFont"/>
    <w:link w:val="73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Nagwek7Znak" w:customStyle="1">
    <w:name w:val="Nagłówek 7 Znak"/>
    <w:basedOn w:val="DefaultParagraphFont"/>
    <w:link w:val="73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Nagwek8Znak" w:customStyle="1">
    <w:name w:val="Nagłówek 8 Znak"/>
    <w:basedOn w:val="DefaultParagraphFont"/>
    <w:link w:val="73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Nagwek9Znak" w:customStyle="1">
    <w:name w:val="Nagłówek 9 Znak"/>
    <w:basedOn w:val="DefaultParagraphFont"/>
    <w:link w:val="73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CytatZnak" w:customStyle="1">
    <w:name w:val="Cytat Znak"/>
    <w:link w:val="760"/>
    <w:uiPriority w:val="29"/>
    <w:qFormat/>
    <w:rPr>
      <w:i/>
    </w:rPr>
  </w:style>
  <w:style w:type="character" w:styleId="CytatintensywnyZnak" w:customStyle="1">
    <w:name w:val="Cytat intensywny Znak"/>
    <w:link w:val="762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TekstprzypisudolnegoZnak" w:customStyle="1">
    <w:name w:val="Tekst przypisu dolnego Znak"/>
    <w:link w:val="893"/>
    <w:uiPriority w:val="99"/>
    <w:qFormat/>
    <w:rPr>
      <w:sz w:val="18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NagwekZnak" w:customStyle="1">
    <w:name w:val="Nagłówek Znak"/>
    <w:basedOn w:val="DefaultParagraphFont"/>
    <w:link w:val="909"/>
    <w:uiPriority w:val="99"/>
    <w:qFormat/>
    <w:rPr/>
  </w:style>
  <w:style w:type="character" w:styleId="Czeinternetowe">
    <w:name w:val="Łącze internetowe"/>
    <w:basedOn w:val="DefaultParagraphFont"/>
    <w:uiPriority w:val="99"/>
    <w:unhideWhenUsed/>
    <w:rPr>
      <w:color w:val="0000FF" w:themeColor="hyperlink"/>
      <w:u w:val="single"/>
    </w:rPr>
  </w:style>
  <w:style w:type="character" w:styleId="StopkaZnak" w:customStyle="1">
    <w:name w:val="Stopka Znak"/>
    <w:basedOn w:val="DefaultParagraphFont"/>
    <w:link w:val="913"/>
    <w:uiPriority w:val="99"/>
    <w:qFormat/>
    <w:rPr/>
  </w:style>
  <w:style w:type="character" w:styleId="TekstdymkaZnak" w:customStyle="1">
    <w:name w:val="Tekst dymka Znak"/>
    <w:basedOn w:val="DefaultParagraphFont"/>
    <w:link w:val="915"/>
    <w:uiPriority w:val="99"/>
    <w:semiHidden/>
    <w:qFormat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729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styleId="Nagwek3Znak" w:customStyle="1">
    <w:name w:val="Nagłówek 3 Znak"/>
    <w:basedOn w:val="DefaultParagraphFont"/>
    <w:link w:val="731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b/>
      <w:bCs/>
      <w:color w:val="4F81BD" w:themeColor="accent1"/>
    </w:rPr>
  </w:style>
  <w:style w:type="character" w:styleId="TekstpodstawowyZnak" w:customStyle="1">
    <w:name w:val="Tekst podstawowy Znak"/>
    <w:basedOn w:val="DefaultParagraphFont"/>
    <w:link w:val="921"/>
    <w:qFormat/>
    <w:rPr>
      <w:rFonts w:ascii="Times New Roman" w:hAnsi="Times New Roman" w:eastAsia="Calibri" w:cs="Times New Roman"/>
      <w:sz w:val="24"/>
      <w:szCs w:val="24"/>
      <w:lang w:eastAsia="ar-SA"/>
    </w:rPr>
  </w:style>
  <w:style w:type="character" w:styleId="TytuZnak" w:customStyle="1">
    <w:name w:val="Tytuł Znak"/>
    <w:basedOn w:val="DefaultParagraphFont"/>
    <w:link w:val="923"/>
    <w:qFormat/>
    <w:rPr>
      <w:rFonts w:ascii="Times New Roman" w:hAnsi="Times New Roman" w:eastAsia="Calibri" w:cs="Times New Roman"/>
      <w:b/>
      <w:bCs/>
      <w:sz w:val="28"/>
      <w:szCs w:val="28"/>
      <w:lang w:eastAsia="ar-SA"/>
    </w:rPr>
  </w:style>
  <w:style w:type="character" w:styleId="Tekstpodstawowy3Znak" w:customStyle="1">
    <w:name w:val="Tekst podstawowy 3 Znak"/>
    <w:basedOn w:val="DefaultParagraphFont"/>
    <w:link w:val="925"/>
    <w:qFormat/>
    <w:rPr>
      <w:rFonts w:ascii="Times New Roman" w:hAnsi="Times New Roman" w:eastAsia="Calibri" w:cs="Times New Roman"/>
      <w:sz w:val="16"/>
      <w:szCs w:val="16"/>
    </w:rPr>
  </w:style>
  <w:style w:type="character" w:styleId="Tekstpodstawowy2Znak" w:customStyle="1">
    <w:name w:val="Tekst podstawowy 2 Znak"/>
    <w:basedOn w:val="DefaultParagraphFont"/>
    <w:link w:val="927"/>
    <w:qFormat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FontStyle93" w:customStyle="1">
    <w:name w:val="Font Style93"/>
    <w:uiPriority w:val="99"/>
    <w:qFormat/>
    <w:rPr>
      <w:rFonts w:ascii="Times New Roman" w:hAnsi="Times New Roman" w:cs="Times New Roman"/>
      <w:sz w:val="30"/>
      <w:szCs w:val="30"/>
    </w:rPr>
  </w:style>
  <w:style w:type="character" w:styleId="PodtytuZnak" w:customStyle="1">
    <w:name w:val="Podtytuł Znak"/>
    <w:basedOn w:val="DefaultParagraphFont"/>
    <w:link w:val="931"/>
    <w:uiPriority w:val="11"/>
    <w:qFormat/>
    <w:rPr>
      <w:rFonts w:ascii="Cambria" w:hAnsi="Cambria" w:eastAsia="Arial" w:cs="Arial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ar-SA"/>
    </w:rPr>
  </w:style>
  <w:style w:type="character" w:styleId="TekstprzypisukocowegoZnak" w:customStyle="1">
    <w:name w:val="Tekst przypisu końcowego Znak"/>
    <w:basedOn w:val="DefaultParagraphFont"/>
    <w:link w:val="933"/>
    <w:uiPriority w:val="99"/>
    <w:semiHidden/>
    <w:qFormat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WW8Num1z0" w:customStyle="1">
    <w:name w:val="WW8Num1z0"/>
    <w:qFormat/>
    <w:rPr>
      <w:b/>
    </w:rPr>
  </w:style>
  <w:style w:type="character" w:styleId="Ngbinding" w:customStyle="1">
    <w:name w:val="ng-binding"/>
    <w:qFormat/>
    <w:rPr/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AkapitzlistZnak" w:customStyle="1">
    <w:name w:val="Akapit z listą Znak"/>
    <w:link w:val="908"/>
    <w:uiPriority w:val="34"/>
    <w:qFormat/>
    <w:rPr/>
  </w:style>
  <w:style w:type="character" w:styleId="Nagwek4Znak" w:customStyle="1">
    <w:name w:val="Nagłówek 4 Znak"/>
    <w:basedOn w:val="DefaultParagraphFont"/>
    <w:link w:val="732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TekstpodstawowywcityZnak" w:customStyle="1">
    <w:name w:val="Tekst podstawowy wcięty Znak"/>
    <w:basedOn w:val="DefaultParagraphFont"/>
    <w:link w:val="947"/>
    <w:uiPriority w:val="99"/>
    <w:semiHidden/>
    <w:qFormat/>
    <w:rPr/>
  </w:style>
  <w:style w:type="character" w:styleId="Tekstpodstawowyzwciciem2Znak" w:customStyle="1">
    <w:name w:val="Tekst podstawowy z wcięciem 2 Znak"/>
    <w:basedOn w:val="TekstpodstawowywcityZnak"/>
    <w:link w:val="949"/>
    <w:uiPriority w:val="99"/>
    <w:semiHidden/>
    <w:qFormat/>
    <w:rPr/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Nagwek2Znak" w:customStyle="1">
    <w:name w:val="Nagłówek 2 Znak"/>
    <w:basedOn w:val="DefaultParagraphFont"/>
    <w:link w:val="730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Wyrnienie">
    <w:name w:val="Wyróżnienie"/>
    <w:uiPriority w:val="20"/>
    <w:qFormat/>
    <w:rPr>
      <w:rFonts w:ascii="Times New Roman" w:hAnsi="Times New Roman" w:eastAsia="Times New Roman" w:cs="Times New Roman"/>
      <w:i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link w:val="922"/>
    <w:pPr>
      <w:spacing w:lineRule="auto" w:line="240" w:before="0" w:after="120"/>
    </w:pPr>
    <w:rPr>
      <w:rFonts w:ascii="Times New Roman" w:hAnsi="Times New Roman" w:eastAsia="Calibri" w:cs="Times New Roman"/>
      <w:sz w:val="24"/>
      <w:szCs w:val="24"/>
      <w:lang w:eastAsia="ar-SA"/>
    </w:rPr>
  </w:style>
  <w:style w:type="paragraph" w:styleId="Lista">
    <w:name w:val="List"/>
    <w:basedOn w:val="Normal"/>
    <w:uiPriority w:val="99"/>
    <w:semiHidden/>
    <w:unhideWhenUsed/>
    <w:pPr>
      <w:spacing w:before="0" w:after="200"/>
      <w:ind w:left="283" w:hanging="283"/>
      <w:contextualSpacing/>
    </w:pPr>
    <w:rPr/>
  </w:style>
  <w:style w:type="paragraph" w:styleId="Podpis">
    <w:name w:val="Caption"/>
    <w:basedOn w:val="Normal"/>
    <w:next w:val="Normal"/>
    <w:uiPriority w:val="35"/>
    <w:semiHidden/>
    <w:unhideWhenUsed/>
    <w:qFormat/>
    <w:pPr/>
    <w:rPr>
      <w:b/>
      <w:bCs/>
      <w:color w:val="4F81BD" w:themeColor="accent1"/>
      <w:sz w:val="18"/>
      <w:szCs w:val="18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Quote">
    <w:name w:val="Quote"/>
    <w:basedOn w:val="Normal"/>
    <w:next w:val="Normal"/>
    <w:link w:val="76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763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Przypisdolny">
    <w:name w:val="Footnote Text"/>
    <w:basedOn w:val="Normal"/>
    <w:link w:val="89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pistreci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Spistreci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Spistreci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Spistreci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Spistreci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Spistreci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Spistreci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Spistreci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Spistreci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Arial" w:cs="Arial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ListParagraph">
    <w:name w:val="List Paragraph"/>
    <w:basedOn w:val="Normal"/>
    <w:link w:val="942"/>
    <w:uiPriority w:val="34"/>
    <w:qFormat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910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914"/>
    <w:uiPriority w:val="99"/>
    <w:unhideWhenUsed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916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en-US" w:eastAsia="zh-CN" w:bidi="hi-IN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Tytu">
    <w:name w:val="Title"/>
    <w:basedOn w:val="Normal"/>
    <w:next w:val="Podtytu"/>
    <w:link w:val="924"/>
    <w:qFormat/>
    <w:pPr>
      <w:spacing w:lineRule="auto" w:line="240" w:before="0" w:after="0"/>
      <w:jc w:val="center"/>
    </w:pPr>
    <w:rPr>
      <w:rFonts w:ascii="Times New Roman" w:hAnsi="Times New Roman" w:eastAsia="Calibri" w:cs="Times New Roman"/>
      <w:b/>
      <w:bCs/>
      <w:sz w:val="28"/>
      <w:szCs w:val="28"/>
      <w:lang w:eastAsia="ar-SA"/>
    </w:rPr>
  </w:style>
  <w:style w:type="paragraph" w:styleId="BodyText3">
    <w:name w:val="Body Text 3"/>
    <w:basedOn w:val="Normal"/>
    <w:link w:val="926"/>
    <w:qFormat/>
    <w:pPr>
      <w:spacing w:lineRule="auto" w:line="240" w:before="0" w:after="120"/>
    </w:pPr>
    <w:rPr>
      <w:rFonts w:ascii="Times New Roman" w:hAnsi="Times New Roman" w:eastAsia="Calibri" w:cs="Times New Roman"/>
      <w:sz w:val="16"/>
      <w:szCs w:val="16"/>
    </w:rPr>
  </w:style>
  <w:style w:type="paragraph" w:styleId="BodyText2">
    <w:name w:val="Body Text 2"/>
    <w:basedOn w:val="Normal"/>
    <w:link w:val="928"/>
    <w:qFormat/>
    <w:pPr>
      <w:spacing w:lineRule="auto" w:line="480" w:before="0" w:after="120"/>
    </w:pPr>
    <w:rPr>
      <w:rFonts w:ascii="Times New Roman" w:hAnsi="Times New Roman" w:eastAsia="Calibri" w:cs="Times New Roman"/>
      <w:sz w:val="24"/>
      <w:szCs w:val="24"/>
    </w:rPr>
  </w:style>
  <w:style w:type="paragraph" w:styleId="Tekstpodstawowy21" w:customStyle="1">
    <w:name w:val="Tekst podstawowy 21"/>
    <w:basedOn w:val="Normal"/>
    <w:qFormat/>
    <w:pPr>
      <w:widowControl w:val="false"/>
      <w:spacing w:lineRule="auto" w:line="240" w:before="0" w:after="0"/>
      <w:jc w:val="both"/>
    </w:pPr>
    <w:rPr>
      <w:rFonts w:ascii="Arial" w:hAnsi="Arial" w:eastAsia="Times New Roman" w:cs="Times New Roman"/>
      <w:sz w:val="20"/>
      <w:szCs w:val="20"/>
    </w:rPr>
  </w:style>
  <w:style w:type="paragraph" w:styleId="Podtytu">
    <w:name w:val="Subtitle"/>
    <w:basedOn w:val="Normal"/>
    <w:next w:val="Normal"/>
    <w:link w:val="932"/>
    <w:uiPriority w:val="11"/>
    <w:qFormat/>
    <w:pPr>
      <w:spacing w:lineRule="auto" w:line="240" w:before="0" w:after="0"/>
    </w:pPr>
    <w:rPr>
      <w:rFonts w:ascii="Cambria" w:hAnsi="Cambria" w:eastAsia="Arial" w:cs="Arial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ar-SA"/>
    </w:rPr>
  </w:style>
  <w:style w:type="paragraph" w:styleId="Przypiskocowy">
    <w:name w:val="Endnote Text"/>
    <w:basedOn w:val="Normal"/>
    <w:link w:val="934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Default" w:customStyle="1">
    <w:name w:val="Default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cs="Times New Roman" w:eastAsia="Arial"/>
      <w:color w:val="000000"/>
      <w:kern w:val="0"/>
      <w:sz w:val="24"/>
      <w:szCs w:val="24"/>
      <w:lang w:val="pl-PL" w:eastAsia="pl-PL" w:bidi="ar-SA"/>
    </w:rPr>
  </w:style>
  <w:style w:type="paragraph" w:styleId="Akapitzlist1" w:customStyle="1">
    <w:name w:val="Akapit z listą1"/>
    <w:basedOn w:val="Normal"/>
    <w:qFormat/>
    <w:pPr>
      <w:ind w:left="720" w:hanging="0"/>
    </w:pPr>
    <w:rPr>
      <w:rFonts w:ascii="Calibri" w:hAnsi="Calibri" w:eastAsia="Calibri" w:cs="Times New Roman"/>
      <w:lang w:eastAsia="ar-SA"/>
    </w:rPr>
  </w:style>
  <w:style w:type="paragraph" w:styleId="NormalWeb">
    <w:name w:val="Normal (Web)"/>
    <w:basedOn w:val="Normal"/>
    <w:uiPriority w:val="99"/>
    <w:qFormat/>
    <w:pPr>
      <w:spacing w:lineRule="auto" w:line="240" w:before="280" w:after="280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Lista2">
    <w:name w:val="List Bullet 3"/>
    <w:basedOn w:val="Normal"/>
    <w:uiPriority w:val="99"/>
    <w:unhideWhenUsed/>
    <w:pPr>
      <w:spacing w:lineRule="auto" w:line="240" w:before="0" w:after="0"/>
      <w:ind w:left="566" w:hanging="283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semiHidden/>
    <w:unhideWhenUsed/>
    <w:qFormat/>
    <w:pPr>
      <w:spacing w:before="0" w:after="120"/>
      <w:ind w:left="283" w:hanging="0"/>
      <w:contextualSpacing/>
    </w:pPr>
    <w:rPr/>
  </w:style>
  <w:style w:type="paragraph" w:styleId="Wcicietrecitekstu">
    <w:name w:val="Body Text Indent"/>
    <w:basedOn w:val="Normal"/>
    <w:link w:val="948"/>
    <w:uiPriority w:val="99"/>
    <w:semiHidden/>
    <w:unhideWhenUsed/>
    <w:pPr>
      <w:spacing w:before="0" w:after="120"/>
      <w:ind w:left="283" w:hanging="0"/>
    </w:pPr>
    <w:rPr/>
  </w:style>
  <w:style w:type="paragraph" w:styleId="BodyTextFirstIndent2">
    <w:name w:val="Body Text First Indent 2"/>
    <w:basedOn w:val="Wcicietrecitekstu"/>
    <w:link w:val="950"/>
    <w:uiPriority w:val="99"/>
    <w:semiHidden/>
    <w:unhideWhenUsed/>
    <w:qFormat/>
    <w:pPr>
      <w:spacing w:before="0" w:after="200"/>
      <w:ind w:left="360" w:firstLine="360"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a3">
    <w:name w:val="List Bullet 4"/>
    <w:basedOn w:val="Normal"/>
    <w:pPr>
      <w:spacing w:lineRule="atLeast" w:line="320" w:before="200" w:after="0"/>
      <w:ind w:left="849" w:hanging="283"/>
      <w:contextualSpacing/>
    </w:pPr>
    <w:rPr>
      <w:rFonts w:ascii="Arial" w:hAnsi="Arial" w:eastAsia="Times New Roman" w:cs="Times New Roman"/>
      <w:sz w:val="20"/>
      <w:szCs w:val="20"/>
    </w:rPr>
  </w:style>
  <w:style w:type="paragraph" w:styleId="Tytu1" w:customStyle="1">
    <w:name w:val="Tytuł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abelatekst" w:customStyle="1">
    <w:name w:val="tabela_tekst"/>
    <w:qFormat/>
    <w:pPr>
      <w:widowControl/>
      <w:pBdr/>
      <w:bidi w:val="0"/>
      <w:spacing w:lineRule="auto" w:line="240" w:beforeAutospacing="0" w:before="0" w:afterAutospacing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bidi="pl-PL" w:val="pl-PL" w:eastAsia="pl-PL"/>
    </w:rPr>
  </w:style>
  <w:style w:type="paragraph" w:styleId="Normalny">
    <w:name w:val="Normalny"/>
    <w:link w:val="816"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Times New Roman" w:hAnsi="Times New Roman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2"/>
      <w:u w:val="none"/>
      <w:vertAlign w:val="baseline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739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68">
    <w:name w:val="Table Grid Light"/>
    <w:basedOn w:val="739"/>
    <w:uiPriority w:val="59"/>
    <w:pPr>
      <w:spacing w:after="0" w:line="240" w:lineRule="auto"/>
    </w:pPr>
    <w:tblPr>
      <w:tblBorders>
        <w:left w:val="single" w:color="AFAFAF" w:themeColor="text1" w:themeTint="50" w:sz="4" w:space="0"/>
        <w:top w:val="single" w:color="AFAFAF" w:themeColor="text1" w:themeTint="50" w:sz="4" w:space="0"/>
        <w:right w:val="single" w:color="AFAFAF" w:themeColor="text1" w:themeTint="50" w:sz="4" w:space="0"/>
        <w:bottom w:val="single" w:color="AFAFAF" w:themeColor="text1" w:themeTint="50" w:sz="4" w:space="0"/>
        <w:insideV w:val="single" w:color="AFAFAF" w:themeColor="text1" w:themeTint="50" w:sz="4" w:space="0"/>
        <w:insideH w:val="single" w:color="AFAFAF" w:themeColor="text1" w:themeTint="50" w:sz="4" w:space="0"/>
      </w:tblBorders>
    </w:tblPr>
  </w:style>
  <w:style w:type="table" w:styleId="769">
    <w:name w:val="Plain Table 1"/>
    <w:basedOn w:val="739"/>
    <w:uiPriority w:val="59"/>
    <w:pPr>
      <w:spacing w:after="0" w:line="240" w:lineRule="auto"/>
    </w:pPr>
    <w:tblPr>
      <w:tblBorders>
        <w:left w:val="single" w:color="AFAFAF" w:themeColor="text1" w:themeTint="50" w:sz="4" w:space="0"/>
        <w:top w:val="single" w:color="AFAFAF" w:themeColor="text1" w:themeTint="50" w:sz="4" w:space="0"/>
        <w:right w:val="single" w:color="AFAFAF" w:themeColor="text1" w:themeTint="50" w:sz="4" w:space="0"/>
        <w:bottom w:val="single" w:color="AFAFAF" w:themeColor="text1" w:themeTint="50" w:sz="4" w:space="0"/>
        <w:insideV w:val="single" w:color="AFAFAF" w:themeColor="text1" w:themeTint="50" w:sz="4" w:space="0"/>
        <w:insideH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70">
    <w:name w:val="Plain Table 2"/>
    <w:basedOn w:val="739"/>
    <w:uiPriority w:val="59"/>
    <w:pPr>
      <w:spacing w:after="0" w:line="240" w:lineRule="auto"/>
    </w:pPr>
    <w:tblPr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71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72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3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FFFFFF" w:fill="auto"/>
      </w:tcPr>
    </w:tblStylePr>
  </w:style>
  <w:style w:type="table" w:styleId="774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989898" w:themeColor="text1" w:themeTint="67" w:sz="4" w:space="0"/>
        <w:top w:val="single" w:color="989898" w:themeColor="text1" w:themeTint="67" w:sz="4" w:space="0"/>
        <w:right w:val="single" w:color="989898" w:themeColor="text1" w:themeTint="67" w:sz="4" w:space="0"/>
        <w:bottom w:val="single" w:color="989898" w:themeColor="text1" w:themeTint="67" w:sz="4" w:space="0"/>
        <w:insideV w:val="single" w:color="989898" w:themeColor="text1" w:themeTint="67" w:sz="4" w:space="0"/>
        <w:insideH w:val="single" w:color="989898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989898" w:themeColor="text1" w:sz="4" w:space="0"/>
          <w:top w:val="single" w:color="989898" w:themeColor="text1" w:sz="4" w:space="0"/>
          <w:right w:val="single" w:color="989898" w:themeColor="text1" w:sz="4" w:space="0"/>
          <w:bottom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5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B7CBE4" w:themeColor="accent1" w:themeTint="67" w:sz="4" w:space="0"/>
        <w:top w:val="single" w:color="B7CBE4" w:themeColor="accent1" w:themeTint="67" w:sz="4" w:space="0"/>
        <w:right w:val="single" w:color="B7CBE4" w:themeColor="accent1" w:themeTint="67" w:sz="4" w:space="0"/>
        <w:bottom w:val="single" w:color="B7CBE4" w:themeColor="accent1" w:themeTint="67" w:sz="4" w:space="0"/>
        <w:insideV w:val="single" w:color="B7CBE4" w:themeColor="accent1" w:themeTint="67" w:sz="4" w:space="0"/>
        <w:insideH w:val="single" w:color="B7CBE4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B7CBE4" w:themeColor="accent1" w:sz="4" w:space="0"/>
          <w:top w:val="single" w:color="B7CBE4" w:themeColor="accent1" w:sz="4" w:space="0"/>
          <w:right w:val="single" w:color="B7CBE4" w:themeColor="accent1" w:sz="4" w:space="0"/>
          <w:bottom w:val="single" w:color="B7CBE4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6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E5B7B6" w:themeColor="accent2" w:themeTint="67" w:sz="4" w:space="0"/>
        <w:top w:val="single" w:color="E5B7B6" w:themeColor="accent2" w:themeTint="67" w:sz="4" w:space="0"/>
        <w:right w:val="single" w:color="E5B7B6" w:themeColor="accent2" w:themeTint="67" w:sz="4" w:space="0"/>
        <w:bottom w:val="single" w:color="E5B7B6" w:themeColor="accent2" w:themeTint="67" w:sz="4" w:space="0"/>
        <w:insideV w:val="single" w:color="E5B7B6" w:themeColor="accent2" w:themeTint="67" w:sz="4" w:space="0"/>
        <w:insideH w:val="single" w:color="E5B7B6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E5B7B6" w:themeColor="accent2" w:sz="4" w:space="0"/>
          <w:top w:val="single" w:color="E5B7B6" w:themeColor="accent2" w:sz="4" w:space="0"/>
          <w:right w:val="single" w:color="E5B7B6" w:themeColor="accent2" w:sz="4" w:space="0"/>
          <w:bottom w:val="single" w:color="E5B7B6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7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D6E3BB" w:themeColor="accent3" w:themeTint="67" w:sz="4" w:space="0"/>
        <w:top w:val="single" w:color="D6E3BB" w:themeColor="accent3" w:themeTint="67" w:sz="4" w:space="0"/>
        <w:right w:val="single" w:color="D6E3BB" w:themeColor="accent3" w:themeTint="67" w:sz="4" w:space="0"/>
        <w:bottom w:val="single" w:color="D6E3BB" w:themeColor="accent3" w:themeTint="67" w:sz="4" w:space="0"/>
        <w:insideV w:val="single" w:color="D6E3BB" w:themeColor="accent3" w:themeTint="67" w:sz="4" w:space="0"/>
        <w:insideH w:val="single" w:color="D6E3BB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D6E3BB" w:themeColor="accent3" w:sz="4" w:space="0"/>
          <w:top w:val="single" w:color="D6E3BB" w:themeColor="accent3" w:sz="4" w:space="0"/>
          <w:right w:val="single" w:color="D6E3BB" w:themeColor="accent3" w:sz="4" w:space="0"/>
          <w:bottom w:val="single" w:color="D6E3B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8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CBC0D9" w:themeColor="accent4" w:themeTint="67" w:sz="4" w:space="0"/>
        <w:top w:val="single" w:color="CBC0D9" w:themeColor="accent4" w:themeTint="67" w:sz="4" w:space="0"/>
        <w:right w:val="single" w:color="CBC0D9" w:themeColor="accent4" w:themeTint="67" w:sz="4" w:space="0"/>
        <w:bottom w:val="single" w:color="CBC0D9" w:themeColor="accent4" w:themeTint="67" w:sz="4" w:space="0"/>
        <w:insideV w:val="single" w:color="CBC0D9" w:themeColor="accent4" w:themeTint="67" w:sz="4" w:space="0"/>
        <w:insideH w:val="single" w:color="CBC0D9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CBC0D9" w:themeColor="accent4" w:sz="4" w:space="0"/>
          <w:top w:val="single" w:color="CBC0D9" w:themeColor="accent4" w:sz="4" w:space="0"/>
          <w:right w:val="single" w:color="CBC0D9" w:themeColor="accent4" w:sz="4" w:space="0"/>
          <w:bottom w:val="single" w:color="CBC0D9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9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B6DDE8" w:themeColor="accent5" w:themeTint="67" w:sz="4" w:space="0"/>
        <w:top w:val="single" w:color="B6DDE8" w:themeColor="accent5" w:themeTint="67" w:sz="4" w:space="0"/>
        <w:right w:val="single" w:color="B6DDE8" w:themeColor="accent5" w:themeTint="67" w:sz="4" w:space="0"/>
        <w:bottom w:val="single" w:color="B6DDE8" w:themeColor="accent5" w:themeTint="67" w:sz="4" w:space="0"/>
        <w:insideV w:val="single" w:color="B6DDE8" w:themeColor="accent5" w:themeTint="67" w:sz="4" w:space="0"/>
        <w:insideH w:val="single" w:color="B6DDE8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B6DDE8" w:themeColor="accent5" w:sz="4" w:space="0"/>
          <w:top w:val="single" w:color="B6DDE8" w:themeColor="accent5" w:sz="4" w:space="0"/>
          <w:right w:val="single" w:color="B6DDE8" w:themeColor="accent5" w:sz="4" w:space="0"/>
          <w:bottom w:val="single" w:color="B6DDE8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0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FBD4B4" w:themeColor="accent6" w:themeTint="67" w:sz="4" w:space="0"/>
        <w:top w:val="single" w:color="FBD4B4" w:themeColor="accent6" w:themeTint="67" w:sz="4" w:space="0"/>
        <w:right w:val="single" w:color="FBD4B4" w:themeColor="accent6" w:themeTint="67" w:sz="4" w:space="0"/>
        <w:bottom w:val="single" w:color="FBD4B4" w:themeColor="accent6" w:themeTint="67" w:sz="4" w:space="0"/>
        <w:insideV w:val="single" w:color="FBD4B4" w:themeColor="accent6" w:themeTint="67" w:sz="4" w:space="0"/>
        <w:insideH w:val="single" w:color="FBD4B4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FBD4B4" w:themeColor="accent6" w:sz="4" w:space="0"/>
          <w:top w:val="single" w:color="FBD4B4" w:themeColor="accent6" w:sz="4" w:space="0"/>
          <w:right w:val="single" w:color="FBD4B4" w:themeColor="accent6" w:sz="4" w:space="0"/>
          <w:bottom w:val="single" w:color="FBD4B4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81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V w:val="single" w:color="6A6A6A" w:themeColor="text1" w:themeTint="95" w:sz="4" w:space="0"/>
        <w:insideH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themeColor="text1" w:sz="12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6A6A6A" w:themeColor="text1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82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V w:val="single" w:color="5D8AC2" w:themeColor="accent1" w:themeTint="ea" w:sz="4" w:space="0"/>
        <w:insideH w:val="single" w:color="5D8AC2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themeColor="accent1" w:sz="12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5D8AC2" w:themeColor="accent1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83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V w:val="single" w:color="D99695" w:themeColor="accent2" w:themeTint="97" w:sz="4" w:space="0"/>
        <w:insideH w:val="single" w:color="D99695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themeColor="accent2" w:sz="12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D99695" w:themeColor="accent2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84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V w:val="single" w:color="9ABB59" w:themeColor="accent3" w:themeTint="fe" w:sz="4" w:space="0"/>
        <w:insideH w:val="single" w:color="9ABB59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themeColor="accent3" w:sz="12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9ABB59" w:themeColor="accent3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85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V w:val="single" w:color="B2A1C6" w:themeColor="accent4" w:themeTint="9a" w:sz="4" w:space="0"/>
        <w:insideH w:val="single" w:color="B2A1C6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themeColor="accent4" w:sz="12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B2A1C6" w:themeColor="accent4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86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V w:val="single" w:color="4BACC6" w:themeColor="accent5" w:sz="4" w:space="0"/>
        <w:insideH w:val="single" w:color="4BACC6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themeColor="accent5" w:sz="12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4BACC6" w:themeColor="accent5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87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V w:val="single" w:color="F79646" w:themeColor="accent6" w:sz="4" w:space="0"/>
        <w:insideH w:val="single" w:color="F79646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themeColor="accent6" w:sz="12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F79646" w:themeColor="accent6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styleId="788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V w:val="single" w:color="6A6A6A" w:themeColor="text1" w:themeTint="95" w:sz="4" w:space="0"/>
        <w:insideH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89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V w:val="single" w:color="5D8AC2" w:themeColor="accent1" w:themeTint="ea" w:sz="4" w:space="0"/>
        <w:insideH w:val="single" w:color="5D8AC2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90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V w:val="single" w:color="D99695" w:themeColor="accent2" w:themeTint="97" w:sz="4" w:space="0"/>
        <w:insideH w:val="single" w:color="D99695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91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V w:val="single" w:color="9ABB59" w:themeColor="accent3" w:themeTint="fe" w:sz="4" w:space="0"/>
        <w:insideH w:val="single" w:color="9ABB59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92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V w:val="single" w:color="B2A1C6" w:themeColor="accent4" w:themeTint="9a" w:sz="4" w:space="0"/>
        <w:insideH w:val="single" w:color="B2A1C6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93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V w:val="single" w:color="4BACC6" w:themeColor="accent5" w:sz="4" w:space="0"/>
        <w:insideH w:val="single" w:color="4BACC6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customStyle="1" w:styleId="794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V w:val="single" w:color="F79646" w:themeColor="accent6" w:sz="4" w:space="0"/>
        <w:insideH w:val="single" w:color="F79646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</w:style>
  <w:style w:type="table" w:styleId="795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Borders>
        <w:left w:val="single" w:color="6F6F6F" w:themeColor="text1" w:themeTint="90" w:sz="4" w:space="0"/>
        <w:top w:val="single" w:color="6F6F6F" w:themeColor="text1" w:themeTint="90" w:sz="4" w:space="0"/>
        <w:right w:val="single" w:color="6F6F6F" w:themeColor="text1" w:themeTint="90" w:sz="4" w:space="0"/>
        <w:bottom w:val="single" w:color="6F6F6F" w:themeColor="text1" w:themeTint="90" w:sz="4" w:space="0"/>
        <w:insideV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96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Borders>
        <w:left w:val="single" w:color="9BB7D9" w:themeColor="accent1" w:themeTint="90" w:sz="4" w:space="0"/>
        <w:top w:val="single" w:color="9BB7D9" w:themeColor="accent1" w:themeTint="90" w:sz="4" w:space="0"/>
        <w:right w:val="single" w:color="9BB7D9" w:themeColor="accent1" w:themeTint="90" w:sz="4" w:space="0"/>
        <w:bottom w:val="single" w:color="9BB7D9" w:themeColor="accent1" w:themeTint="90" w:sz="4" w:space="0"/>
        <w:insideV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5D8AC2" w:themeColor="accent1" w:sz="4" w:space="0"/>
          <w:top w:val="single" w:color="5D8AC2" w:themeColor="accent1" w:sz="4" w:space="0"/>
          <w:right w:val="single" w:color="5D8AC2" w:themeColor="accent1" w:sz="4" w:space="0"/>
          <w:bottom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797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Borders>
        <w:left w:val="single" w:color="DB9B9A" w:themeColor="accent2" w:themeTint="90" w:sz="4" w:space="0"/>
        <w:top w:val="single" w:color="DB9B9A" w:themeColor="accent2" w:themeTint="90" w:sz="4" w:space="0"/>
        <w:right w:val="single" w:color="DB9B9A" w:themeColor="accent2" w:themeTint="90" w:sz="4" w:space="0"/>
        <w:bottom w:val="single" w:color="DB9B9A" w:themeColor="accent2" w:themeTint="90" w:sz="4" w:space="0"/>
        <w:insideV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D99695" w:themeColor="accent2" w:sz="4" w:space="0"/>
          <w:top w:val="single" w:color="D99695" w:themeColor="accent2" w:sz="4" w:space="0"/>
          <w:right w:val="single" w:color="D99695" w:themeColor="accent2" w:sz="4" w:space="0"/>
          <w:bottom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798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Borders>
        <w:left w:val="single" w:color="C6D8A1" w:themeColor="accent3" w:themeTint="90" w:sz="4" w:space="0"/>
        <w:top w:val="single" w:color="C6D8A1" w:themeColor="accent3" w:themeTint="90" w:sz="4" w:space="0"/>
        <w:right w:val="single" w:color="C6D8A1" w:themeColor="accent3" w:themeTint="90" w:sz="4" w:space="0"/>
        <w:bottom w:val="single" w:color="C6D8A1" w:themeColor="accent3" w:themeTint="90" w:sz="4" w:space="0"/>
        <w:insideV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9ABB59" w:themeColor="accent3" w:sz="4" w:space="0"/>
          <w:top w:val="single" w:color="9ABB59" w:themeColor="accent3" w:sz="4" w:space="0"/>
          <w:right w:val="single" w:color="9ABB59" w:themeColor="accent3" w:sz="4" w:space="0"/>
          <w:bottom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799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Borders>
        <w:left w:val="single" w:color="B7A7CA" w:themeColor="accent4" w:themeTint="90" w:sz="4" w:space="0"/>
        <w:top w:val="single" w:color="B7A7CA" w:themeColor="accent4" w:themeTint="90" w:sz="4" w:space="0"/>
        <w:right w:val="single" w:color="B7A7CA" w:themeColor="accent4" w:themeTint="90" w:sz="4" w:space="0"/>
        <w:bottom w:val="single" w:color="B7A7CA" w:themeColor="accent4" w:themeTint="90" w:sz="4" w:space="0"/>
        <w:insideV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B2A1C6" w:themeColor="accent4" w:sz="4" w:space="0"/>
          <w:top w:val="single" w:color="B2A1C6" w:themeColor="accent4" w:sz="4" w:space="0"/>
          <w:right w:val="single" w:color="B2A1C6" w:themeColor="accent4" w:sz="4" w:space="0"/>
          <w:bottom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00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Borders>
        <w:left w:val="single" w:color="99D0DE" w:themeColor="accent5" w:themeTint="90" w:sz="4" w:space="0"/>
        <w:top w:val="single" w:color="99D0DE" w:themeColor="accent5" w:themeTint="90" w:sz="4" w:space="0"/>
        <w:right w:val="single" w:color="99D0DE" w:themeColor="accent5" w:themeTint="90" w:sz="4" w:space="0"/>
        <w:bottom w:val="single" w:color="99D0DE" w:themeColor="accent5" w:themeTint="90" w:sz="4" w:space="0"/>
        <w:insideV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4BACC6" w:themeColor="accent5" w:sz="4" w:space="0"/>
          <w:top w:val="single" w:color="4BACC6" w:themeColor="accent5" w:sz="4" w:space="0"/>
          <w:right w:val="single" w:color="4BACC6" w:themeColor="accent5" w:sz="4" w:space="0"/>
          <w:bottom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801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Borders>
        <w:left w:val="single" w:color="FAC396" w:themeColor="accent6" w:themeTint="90" w:sz="4" w:space="0"/>
        <w:top w:val="single" w:color="FAC396" w:themeColor="accent6" w:themeTint="90" w:sz="4" w:space="0"/>
        <w:right w:val="single" w:color="FAC396" w:themeColor="accent6" w:themeTint="90" w:sz="4" w:space="0"/>
        <w:bottom w:val="single" w:color="FAC396" w:themeColor="accent6" w:themeTint="90" w:sz="4" w:space="0"/>
        <w:insideV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F79646" w:themeColor="accent6" w:sz="4" w:space="0"/>
          <w:top w:val="single" w:color="F79646" w:themeColor="accent6" w:sz="4" w:space="0"/>
          <w:right w:val="single" w:color="F79646" w:themeColor="accent6" w:sz="4" w:space="0"/>
          <w:bottom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</w:style>
  <w:style w:type="table" w:styleId="802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803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804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805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806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807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808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FFFFFF" w:themeColor="light1" w:sz="4" w:space="0"/>
        <w:top w:val="single" w:color="FFFFFF" w:themeColor="light1" w:sz="4" w:space="0"/>
        <w:right w:val="single" w:color="FFFFFF" w:themeColor="light1" w:sz="4" w:space="0"/>
        <w:bottom w:val="single" w:color="FFFFFF" w:themeColor="light1" w:sz="4" w:space="0"/>
        <w:insideV w:val="single" w:color="FFFFFF" w:themeColor="light1" w:sz="4" w:space="0"/>
        <w:insideH w:val="single" w:color="FFFFFF" w:themeColor="light1" w:sz="4" w:space="0"/>
      </w:tblBorders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styleId="809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7F7F7F" w:themeColor="text1" w:themeTint="80" w:sz="4" w:space="0"/>
        <w:top w:val="single" w:color="7F7F7F" w:themeColor="text1" w:themeTint="80" w:sz="4" w:space="0"/>
        <w:right w:val="single" w:color="7F7F7F" w:themeColor="text1" w:themeTint="80" w:sz="4" w:space="0"/>
        <w:bottom w:val="single" w:color="7F7F7F" w:themeColor="text1" w:themeTint="80" w:sz="4" w:space="0"/>
        <w:insideV w:val="single" w:color="7F7F7F" w:themeColor="text1" w:themeTint="80" w:sz="4" w:space="0"/>
        <w:insideH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810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A6BFDD" w:themeColor="accent1" w:themeTint="80" w:sz="4" w:space="0"/>
        <w:top w:val="single" w:color="A6BFDD" w:themeColor="accent1" w:themeTint="80" w:sz="4" w:space="0"/>
        <w:right w:val="single" w:color="A6BFDD" w:themeColor="accent1" w:themeTint="80" w:sz="4" w:space="0"/>
        <w:bottom w:val="single" w:color="A6BFDD" w:themeColor="accent1" w:themeTint="80" w:sz="4" w:space="0"/>
        <w:insideV w:val="single" w:color="A6BFDD" w:themeColor="accent1" w:themeTint="80" w:sz="4" w:space="0"/>
        <w:insideH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  <w:tblPr/>
    </w:tblStylePr>
    <w:tblStylePr w:type="lastRow">
      <w:rPr>
        <w:b/>
        <w:color w:val="A6BFDD" w:themeColor="accent1" w:themeTint="80" w:themeShade="95"/>
      </w:rPr>
      <w:tblPr/>
    </w:tblStylePr>
  </w:style>
  <w:style w:type="table" w:customStyle="1" w:styleId="811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D99695" w:themeColor="accent2" w:themeTint="97" w:sz="4" w:space="0"/>
        <w:top w:val="single" w:color="D99695" w:themeColor="accent2" w:themeTint="97" w:sz="4" w:space="0"/>
        <w:right w:val="single" w:color="D99695" w:themeColor="accent2" w:themeTint="97" w:sz="4" w:space="0"/>
        <w:bottom w:val="single" w:color="D99695" w:themeColor="accent2" w:themeTint="97" w:sz="4" w:space="0"/>
        <w:insideV w:val="single" w:color="D99695" w:themeColor="accent2" w:themeTint="97" w:sz="4" w:space="0"/>
        <w:insideH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</w:tblStylePr>
  </w:style>
  <w:style w:type="table" w:customStyle="1" w:styleId="812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9ABB59" w:themeColor="accent3" w:themeTint="fe" w:sz="4" w:space="0"/>
        <w:top w:val="single" w:color="9ABB59" w:themeColor="accent3" w:themeTint="fe" w:sz="4" w:space="0"/>
        <w:right w:val="single" w:color="9ABB59" w:themeColor="accent3" w:themeTint="fe" w:sz="4" w:space="0"/>
        <w:bottom w:val="single" w:color="9ABB59" w:themeColor="accent3" w:themeTint="fe" w:sz="4" w:space="0"/>
        <w:insideV w:val="single" w:color="9ABB59" w:themeColor="accent3" w:themeTint="fe" w:sz="4" w:space="0"/>
        <w:insideH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  <w:tblPr/>
    </w:tblStylePr>
    <w:tblStylePr w:type="lastRow">
      <w:rPr>
        <w:b/>
        <w:color w:val="9ABB59" w:themeColor="accent3" w:themeTint="fe" w:themeShade="95"/>
      </w:rPr>
      <w:tblPr/>
    </w:tblStylePr>
  </w:style>
  <w:style w:type="table" w:customStyle="1" w:styleId="813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B2A1C6" w:themeColor="accent4" w:themeTint="9a" w:sz="4" w:space="0"/>
        <w:top w:val="single" w:color="B2A1C6" w:themeColor="accent4" w:themeTint="9a" w:sz="4" w:space="0"/>
        <w:right w:val="single" w:color="B2A1C6" w:themeColor="accent4" w:themeTint="9a" w:sz="4" w:space="0"/>
        <w:bottom w:val="single" w:color="B2A1C6" w:themeColor="accent4" w:themeTint="9a" w:sz="4" w:space="0"/>
        <w:insideV w:val="single" w:color="B2A1C6" w:themeColor="accent4" w:themeTint="9a" w:sz="4" w:space="0"/>
        <w:insideH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</w:tblStylePr>
  </w:style>
  <w:style w:type="table" w:customStyle="1" w:styleId="814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4BACC6" w:themeColor="accent5" w:sz="4" w:space="0"/>
        <w:top w:val="single" w:color="4BACC6" w:themeColor="accent5" w:sz="4" w:space="0"/>
        <w:right w:val="single" w:color="4BACC6" w:themeColor="accent5" w:sz="4" w:space="0"/>
        <w:bottom w:val="single" w:color="4BACC6" w:themeColor="accent5" w:sz="4" w:space="0"/>
        <w:insideV w:val="single" w:color="4BACC6" w:themeColor="accent5" w:sz="4" w:space="0"/>
        <w:insideH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815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F79646" w:themeColor="accent6" w:sz="4" w:space="0"/>
        <w:top w:val="single" w:color="F79646" w:themeColor="accent6" w:sz="4" w:space="0"/>
        <w:right w:val="single" w:color="F79646" w:themeColor="accent6" w:sz="4" w:space="0"/>
        <w:bottom w:val="single" w:color="F79646" w:themeColor="accent6" w:sz="4" w:space="0"/>
        <w:insideV w:val="single" w:color="F79646" w:themeColor="accent6" w:sz="4" w:space="0"/>
        <w:insideH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styleId="816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  <w:bottom w:val="single" w:color="7F7F7F" w:themeColor="text1" w:themeTint="80" w:sz="4" w:space="0"/>
        <w:insideV w:val="single" w:color="7F7F7F" w:themeColor="text1" w:themeTint="80" w:sz="4" w:space="0"/>
        <w:insideH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7F7F7F" w:themeColor="text1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themeColor="text1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left w:val="single" w:color="7F7F7F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left w:val="none" w:color="000000" w:sz="4" w:space="0"/>
          <w:top w:val="single" w:color="7F7F7F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customStyle="1" w:styleId="817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6BFDD" w:themeColor="accent1" w:themeTint="80" w:sz="4" w:space="0"/>
        <w:bottom w:val="single" w:color="A6BFDD" w:themeColor="accent1" w:themeTint="80" w:sz="4" w:space="0"/>
        <w:insideV w:val="single" w:color="A6BFDD" w:themeColor="accent1" w:themeTint="80" w:sz="4" w:space="0"/>
        <w:insideH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A6BFDD" w:themeColor="accent1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A6BFDD" w:themeColor="accen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left w:val="single" w:color="A6BFDD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left w:val="none" w:color="000000" w:sz="4" w:space="0"/>
          <w:top w:val="single" w:color="A6BFDD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customStyle="1" w:styleId="818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  <w:bottom w:val="single" w:color="D99695" w:themeColor="accent2" w:themeTint="97" w:sz="4" w:space="0"/>
        <w:insideV w:val="single" w:color="D99695" w:themeColor="accent2" w:themeTint="97" w:sz="4" w:space="0"/>
        <w:insideH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D99695" w:themeColor="accent2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D99695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left w:val="single" w:color="D99695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left w:val="none" w:color="000000" w:sz="4" w:space="0"/>
          <w:top w:val="single" w:color="D99695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customStyle="1" w:styleId="819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ABB59" w:themeColor="accent3" w:themeTint="fe" w:sz="4" w:space="0"/>
        <w:bottom w:val="single" w:color="9ABB59" w:themeColor="accent3" w:themeTint="fe" w:sz="4" w:space="0"/>
        <w:insideV w:val="single" w:color="9ABB59" w:themeColor="accent3" w:themeTint="fe" w:sz="4" w:space="0"/>
        <w:insideH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9ABB59" w:themeColor="accent3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9ABB59" w:themeColor="accent3" w:themeTint="fe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left w:val="single" w:color="9ABB59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left w:val="none" w:color="000000" w:sz="4" w:space="0"/>
          <w:top w:val="single" w:color="9ABB59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customStyle="1" w:styleId="820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  <w:bottom w:val="single" w:color="B2A1C6" w:themeColor="accent4" w:themeTint="9a" w:sz="4" w:space="0"/>
        <w:insideV w:val="single" w:color="B2A1C6" w:themeColor="accent4" w:themeTint="9a" w:sz="4" w:space="0"/>
        <w:insideH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B2A1C6" w:themeColor="accent4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B2A1C6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left w:val="single" w:color="B2A1C6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left w:val="none" w:color="000000" w:sz="4" w:space="0"/>
          <w:top w:val="single" w:color="B2A1C6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customStyle="1" w:styleId="821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9D0DE" w:themeColor="accent5" w:themeTint="90" w:sz="4" w:space="0"/>
        <w:bottom w:val="single" w:color="99D0DE" w:themeColor="accent5" w:themeTint="90" w:sz="4" w:space="0"/>
        <w:insideV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99D0DE" w:themeColor="accent5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266779" w:themeColor="accent5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left w:val="single" w:color="99D0DE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left w:val="none" w:color="000000" w:sz="4" w:space="0"/>
          <w:top w:val="single" w:color="99D0DE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customStyle="1" w:styleId="822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396" w:themeColor="accent6" w:themeTint="90" w:sz="4" w:space="0"/>
        <w:bottom w:val="single" w:color="FAC396" w:themeColor="accent6" w:themeTint="90" w:sz="4" w:space="0"/>
        <w:insideV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FAC396" w:themeColor="accent6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b/>
        <w:color w:val="B15407" w:themeColor="accent6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left w:val="single" w:color="FAC396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left w:val="none" w:color="000000" w:sz="4" w:space="0"/>
          <w:top w:val="single" w:color="FAC396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styleId="823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824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4F81BD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825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C0504D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826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9BBB59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827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8064A2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828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4BACC6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customStyle="1" w:styleId="829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F79646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6F6F6F" w:themeColor="text1" w:sz="4" w:space="0"/>
          <w:right w:val="none" w:color="000000" w:sz="4" w:space="0"/>
          <w:bottom w:val="single" w:color="6F6F6F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6F6F6F" w:themeColor="text1" w:sz="4" w:space="0"/>
          <w:right w:val="none" w:color="000000" w:sz="4" w:space="0"/>
          <w:bottom w:val="single" w:color="6F6F6F" w:themeColor="text1" w:sz="4" w:space="0"/>
        </w:tcBorders>
      </w:tcPr>
    </w:tblStylePr>
  </w:style>
  <w:style w:type="table" w:customStyle="1" w:styleId="831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9BB7D9" w:themeColor="accent1" w:sz="4" w:space="0"/>
          <w:right w:val="none" w:color="000000" w:sz="4" w:space="0"/>
          <w:bottom w:val="single" w:color="9BB7D9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9BB7D9" w:themeColor="accent1" w:sz="4" w:space="0"/>
          <w:right w:val="none" w:color="000000" w:sz="4" w:space="0"/>
          <w:bottom w:val="single" w:color="9BB7D9" w:themeColor="accent1" w:sz="4" w:space="0"/>
        </w:tcBorders>
      </w:tcPr>
    </w:tblStylePr>
  </w:style>
  <w:style w:type="table" w:customStyle="1" w:styleId="832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DB9B9A" w:themeColor="accent2" w:sz="4" w:space="0"/>
          <w:right w:val="none" w:color="000000" w:sz="4" w:space="0"/>
          <w:bottom w:val="single" w:color="DB9B9A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DB9B9A" w:themeColor="accent2" w:sz="4" w:space="0"/>
          <w:right w:val="none" w:color="000000" w:sz="4" w:space="0"/>
          <w:bottom w:val="single" w:color="DB9B9A" w:themeColor="accent2" w:sz="4" w:space="0"/>
        </w:tcBorders>
      </w:tcPr>
    </w:tblStylePr>
  </w:style>
  <w:style w:type="table" w:customStyle="1" w:styleId="833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C6D8A1" w:themeColor="accent3" w:sz="4" w:space="0"/>
          <w:right w:val="none" w:color="000000" w:sz="4" w:space="0"/>
          <w:bottom w:val="single" w:color="C6D8A1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C6D8A1" w:themeColor="accent3" w:sz="4" w:space="0"/>
          <w:right w:val="none" w:color="000000" w:sz="4" w:space="0"/>
          <w:bottom w:val="single" w:color="C6D8A1" w:themeColor="accent3" w:sz="4" w:space="0"/>
        </w:tcBorders>
      </w:tcPr>
    </w:tblStylePr>
  </w:style>
  <w:style w:type="table" w:customStyle="1" w:styleId="834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B7A7CA" w:themeColor="accent4" w:sz="4" w:space="0"/>
          <w:right w:val="none" w:color="000000" w:sz="4" w:space="0"/>
          <w:bottom w:val="single" w:color="B7A7CA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B7A7CA" w:themeColor="accent4" w:sz="4" w:space="0"/>
          <w:right w:val="none" w:color="000000" w:sz="4" w:space="0"/>
          <w:bottom w:val="single" w:color="B7A7CA" w:themeColor="accent4" w:sz="4" w:space="0"/>
        </w:tcBorders>
      </w:tcPr>
    </w:tblStylePr>
  </w:style>
  <w:style w:type="table" w:customStyle="1" w:styleId="835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99D0DE" w:themeColor="accent5" w:sz="4" w:space="0"/>
          <w:right w:val="none" w:color="000000" w:sz="4" w:space="0"/>
          <w:bottom w:val="single" w:color="99D0DE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99D0DE" w:themeColor="accent5" w:sz="4" w:space="0"/>
          <w:right w:val="none" w:color="000000" w:sz="4" w:space="0"/>
          <w:bottom w:val="single" w:color="99D0DE" w:themeColor="accent5" w:sz="4" w:space="0"/>
        </w:tcBorders>
      </w:tcPr>
    </w:tblStylePr>
  </w:style>
  <w:style w:type="table" w:customStyle="1" w:styleId="836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FAC396" w:themeColor="accent6" w:sz="4" w:space="0"/>
          <w:right w:val="none" w:color="000000" w:sz="4" w:space="0"/>
          <w:bottom w:val="single" w:color="FAC396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FAC396" w:themeColor="accent6" w:sz="4" w:space="0"/>
          <w:right w:val="none" w:color="000000" w:sz="4" w:space="0"/>
          <w:bottom w:val="single" w:color="FAC396" w:themeColor="accent6" w:sz="4" w:space="0"/>
        </w:tcBorders>
      </w:tcPr>
    </w:tblStylePr>
  </w:style>
  <w:style w:type="table" w:styleId="837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8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4F81BD" w:themeColor="accent1" w:sz="4" w:space="0"/>
        <w:top w:val="single" w:color="4F81BD" w:themeColor="accent1" w:sz="4" w:space="0"/>
        <w:right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9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D99695" w:themeColor="accent2" w:themeTint="97" w:sz="4" w:space="0"/>
        <w:top w:val="single" w:color="D99695" w:themeColor="accent2" w:themeTint="97" w:sz="4" w:space="0"/>
        <w:right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0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C3D69B" w:themeColor="accent3" w:themeTint="98" w:sz="4" w:space="0"/>
        <w:top w:val="single" w:color="C3D69B" w:themeColor="accent3" w:themeTint="98" w:sz="4" w:space="0"/>
        <w:right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1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B2A1C6" w:themeColor="accent4" w:themeTint="9a" w:sz="4" w:space="0"/>
        <w:top w:val="single" w:color="B2A1C6" w:themeColor="accent4" w:themeTint="9a" w:sz="4" w:space="0"/>
        <w:right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2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92CCDC" w:themeColor="accent5" w:themeTint="9a" w:sz="4" w:space="0"/>
        <w:top w:val="single" w:color="92CCDC" w:themeColor="accent5" w:themeTint="9a" w:sz="4" w:space="0"/>
        <w:right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3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FAC090" w:themeColor="accent6" w:themeTint="98" w:sz="4" w:space="0"/>
        <w:top w:val="single" w:color="FAC090" w:themeColor="accent6" w:themeTint="98" w:sz="4" w:space="0"/>
        <w:right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44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5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9BB7D9" w:themeColor="accent1" w:themeTint="90" w:sz="4" w:space="0"/>
        <w:top w:val="single" w:color="9BB7D9" w:themeColor="accent1" w:themeTint="90" w:sz="4" w:space="0"/>
        <w:right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6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DB9B9A" w:themeColor="accent2" w:themeTint="90" w:sz="4" w:space="0"/>
        <w:top w:val="single" w:color="DB9B9A" w:themeColor="accent2" w:themeTint="90" w:sz="4" w:space="0"/>
        <w:right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7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C6D8A1" w:themeColor="accent3" w:themeTint="90" w:sz="4" w:space="0"/>
        <w:top w:val="single" w:color="C6D8A1" w:themeColor="accent3" w:themeTint="90" w:sz="4" w:space="0"/>
        <w:right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8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B7A7CA" w:themeColor="accent4" w:themeTint="90" w:sz="4" w:space="0"/>
        <w:top w:val="single" w:color="B7A7CA" w:themeColor="accent4" w:themeTint="90" w:sz="4" w:space="0"/>
        <w:right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9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99D0DE" w:themeColor="accent5" w:themeTint="90" w:sz="4" w:space="0"/>
        <w:top w:val="single" w:color="99D0DE" w:themeColor="accent5" w:themeTint="90" w:sz="4" w:space="0"/>
        <w:right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50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FAC396" w:themeColor="accent6" w:themeTint="90" w:sz="4" w:space="0"/>
        <w:top w:val="single" w:color="FAC396" w:themeColor="accent6" w:themeTint="90" w:sz="4" w:space="0"/>
        <w:right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51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7F7F7F" w:themeColor="text1" w:themeTint="80" w:sz="32" w:space="0"/>
        <w:top w:val="single" w:color="7F7F7F" w:themeColor="text1" w:themeTint="80" w:sz="32" w:space="0"/>
        <w:right w:val="single" w:color="7F7F7F" w:themeColor="text1" w:themeTint="80" w:sz="32" w:space="0"/>
        <w:bottom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52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4F81BD" w:themeColor="accent1" w:sz="32" w:space="0"/>
        <w:top w:val="single" w:color="4F81BD" w:themeColor="accent1" w:sz="32" w:space="0"/>
        <w:right w:val="single" w:color="4F81BD" w:themeColor="accent1" w:sz="32" w:space="0"/>
        <w:bottom w:val="single" w:color="4F81BD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53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D99695" w:themeColor="accent2" w:themeTint="97" w:sz="32" w:space="0"/>
        <w:top w:val="single" w:color="D99695" w:themeColor="accent2" w:themeTint="97" w:sz="32" w:space="0"/>
        <w:right w:val="single" w:color="D99695" w:themeColor="accent2" w:themeTint="97" w:sz="32" w:space="0"/>
        <w:bottom w:val="single" w:color="D99695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54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C3D69B" w:themeColor="accent3" w:themeTint="98" w:sz="32" w:space="0"/>
        <w:top w:val="single" w:color="C3D69B" w:themeColor="accent3" w:themeTint="98" w:sz="32" w:space="0"/>
        <w:right w:val="single" w:color="C3D69B" w:themeColor="accent3" w:themeTint="98" w:sz="32" w:space="0"/>
        <w:bottom w:val="single" w:color="C3D69B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55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B2A1C6" w:themeColor="accent4" w:themeTint="9a" w:sz="32" w:space="0"/>
        <w:top w:val="single" w:color="B2A1C6" w:themeColor="accent4" w:themeTint="9a" w:sz="32" w:space="0"/>
        <w:right w:val="single" w:color="B2A1C6" w:themeColor="accent4" w:themeTint="9a" w:sz="32" w:space="0"/>
        <w:bottom w:val="single" w:color="B2A1C6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56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92CCDC" w:themeColor="accent5" w:themeTint="9a" w:sz="32" w:space="0"/>
        <w:top w:val="single" w:color="92CCDC" w:themeColor="accent5" w:themeTint="9a" w:sz="32" w:space="0"/>
        <w:right w:val="single" w:color="92CCDC" w:themeColor="accent5" w:themeTint="9a" w:sz="32" w:space="0"/>
        <w:bottom w:val="single" w:color="92CCDC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57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FAC090" w:themeColor="accent6" w:themeTint="98" w:sz="32" w:space="0"/>
        <w:top w:val="single" w:color="FAC090" w:themeColor="accent6" w:themeTint="98" w:sz="32" w:space="0"/>
        <w:right w:val="single" w:color="FAC090" w:themeColor="accent6" w:themeTint="98" w:sz="32" w:space="0"/>
        <w:bottom w:val="single" w:color="FAC090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styleId="858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59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rPr>
        <w:b/>
        <w:color w:val="2A4A71" w:themeColor="accent1" w:themeShade="95"/>
      </w:rPr>
      <w:tblPr/>
    </w:tblStyle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tblPr/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60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61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rPr>
        <w:b/>
        <w:color w:val="C3D69B" w:themeColor="accent3" w:themeTint="98" w:themeShade="95"/>
      </w:rPr>
      <w:tblPr/>
    </w:tblStyle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  <w:tblPr/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862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63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rPr>
        <w:b/>
        <w:color w:val="92CCDC" w:themeColor="accent5" w:themeTint="9a" w:themeShade="95"/>
      </w:rPr>
      <w:tblPr/>
    </w:tblStyle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  <w:tblPr/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64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rPr>
        <w:b/>
        <w:color w:val="FAC090" w:themeColor="accent6" w:themeTint="98" w:themeShade="95"/>
      </w:rPr>
      <w:tblPr/>
    </w:tblStyle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  <w:tblPr/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styleId="865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7F7F7F" w:themeColor="text1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themeColor="text1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left w:val="single" w:color="7F7F7F" w:themeColor="tex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left w:val="none" w:color="000000" w:sz="4" w:space="0"/>
          <w:top w:val="single" w:color="7F7F7F" w:themeColor="tex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customStyle="1" w:styleId="866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4F81BD" w:themeColor="accent1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val="2A4A71" w:themeColor="accent1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themeColor="accent1" w:sz="4" w:space="0"/>
        </w:tcBorders>
        <w:shd w:val="clear" w:color="FFFFFF" w:fill="FFFFFF" w:themeFill="light1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left w:val="single" w:color="4F81BD" w:themeColor="accent1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left w:val="none" w:color="000000" w:sz="4" w:space="0"/>
          <w:top w:val="single" w:color="4F81BD" w:themeColor="accent1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customStyle="1" w:styleId="867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D99695" w:themeColor="accent2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val="D99695" w:themeColor="accent2" w:themeTint="97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themeColor="accent2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left w:val="single" w:color="D99695" w:themeColor="accent2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left w:val="none" w:color="000000" w:sz="4" w:space="0"/>
          <w:top w:val="single" w:color="D99695" w:themeColor="accent2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customStyle="1" w:styleId="868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C3D69B" w:themeColor="accent3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val="C3D69B" w:themeColor="accent3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themeColor="accent3" w:sz="4" w:space="0"/>
        </w:tcBorders>
        <w:shd w:val="clear" w:color="FFFFFF" w:fill="FFFFFF" w:themeFill="light1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left w:val="single" w:color="C3D69B" w:themeColor="accent3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left w:val="none" w:color="000000" w:sz="4" w:space="0"/>
          <w:top w:val="single" w:color="C3D69B" w:themeColor="accent3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customStyle="1" w:styleId="869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B2A1C6" w:themeColor="accent4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val="B2A1C6" w:themeColor="accent4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themeColor="accent4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left w:val="single" w:color="B2A1C6" w:themeColor="accent4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left w:val="none" w:color="000000" w:sz="4" w:space="0"/>
          <w:top w:val="single" w:color="B2A1C6" w:themeColor="accent4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customStyle="1" w:styleId="870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92CCDC" w:themeColor="accent5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val="92CCDC" w:themeColor="accent5" w:themeTint="9a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themeColor="accent5" w:sz="4" w:space="0"/>
        </w:tcBorders>
        <w:shd w:val="clear" w:color="FFFFFF" w:fill="FFFFFF" w:themeFill="light1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left w:val="single" w:color="92CCDC" w:themeColor="accent5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left w:val="none" w:color="000000" w:sz="4" w:space="0"/>
          <w:top w:val="single" w:color="92CCDC" w:themeColor="accent5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customStyle="1" w:styleId="871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single" w:color="FAC090" w:themeColor="accent6" w:sz="4" w:space="0"/>
          <w:bottom w:val="none" w:color="000000" w:sz="4" w:space="0"/>
        </w:tcBorders>
        <w:shd w:val="clear" w:color="FFFFFF" w:fill="auto"/>
      </w:tcPr>
    </w:tblStylePr>
    <w:tblStylePr w:type="firstRow">
      <w:rPr>
        <w:i/>
        <w:color w:val="FAC090" w:themeColor="accent6" w:themeTint="98" w:themeShade="95"/>
        <w:sz w:val="22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themeColor="accent6" w:sz="4" w:space="0"/>
        </w:tcBorders>
        <w:shd w:val="clear" w:color="FFFFFF" w:fill="FFFFFF" w:themeFill="light1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left w:val="single" w:color="FAC090" w:themeColor="accent6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left w:val="none" w:color="000000" w:sz="4" w:space="0"/>
          <w:top w:val="single" w:color="FAC090" w:themeColor="accent6" w:sz="4" w:space="0"/>
          <w:right w:val="none" w:color="000000" w:sz="4" w:space="0"/>
          <w:bottom w:val="none" w:color="000000" w:sz="4" w:space="0"/>
        </w:tcBorders>
        <w:shd w:val="clear" w:color="FFFFFF" w:fill="FFFFFF" w:themeFill="light1"/>
      </w:tcPr>
    </w:tblStylePr>
  </w:style>
  <w:style w:type="table" w:customStyle="1" w:styleId="872">
    <w:name w:val="Lined - Accent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73">
    <w:name w:val="Lined - Accent 1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74">
    <w:name w:val="Lined - Accent 2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75">
    <w:name w:val="Lined - Accent 3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76">
    <w:name w:val="Lined - Accent 4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77">
    <w:name w:val="Lined - Accent 5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878">
    <w:name w:val="Lined - Accent 6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879">
    <w:name w:val="Bordered &amp; Lined - Accent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left w:val="single" w:color="595959" w:themeColor="text1" w:themeTint="a6" w:sz="4" w:space="0"/>
        <w:top w:val="single" w:color="595959" w:themeColor="text1" w:themeTint="a6" w:sz="4" w:space="0"/>
        <w:right w:val="single" w:color="595959" w:themeColor="text1" w:themeTint="a6" w:sz="4" w:space="0"/>
        <w:bottom w:val="single" w:color="595959" w:themeColor="text1" w:themeTint="a6" w:sz="4" w:space="0"/>
        <w:insideV w:val="single" w:color="595959" w:themeColor="text1" w:themeTint="a6" w:sz="4" w:space="0"/>
        <w:insideH w:val="single" w:color="595959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80">
    <w:name w:val="Bordered &amp; Lined - Accent 1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left w:val="single" w:color="2A4A71" w:themeColor="accent1" w:sz="4" w:space="0"/>
        <w:top w:val="single" w:color="2A4A71" w:themeColor="accent1" w:sz="4" w:space="0"/>
        <w:right w:val="single" w:color="2A4A71" w:themeColor="accent1" w:sz="4" w:space="0"/>
        <w:bottom w:val="single" w:color="2A4A71" w:themeColor="accent1" w:sz="4" w:space="0"/>
        <w:insideV w:val="single" w:color="2A4A71" w:themeColor="accent1" w:sz="4" w:space="0"/>
        <w:insideH w:val="single" w:color="2A4A71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81">
    <w:name w:val="Bordered &amp; Lined - Accent 2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left w:val="single" w:color="732A29" w:themeColor="accent2" w:sz="4" w:space="0"/>
        <w:top w:val="single" w:color="732A29" w:themeColor="accent2" w:sz="4" w:space="0"/>
        <w:right w:val="single" w:color="732A29" w:themeColor="accent2" w:sz="4" w:space="0"/>
        <w:bottom w:val="single" w:color="732A29" w:themeColor="accent2" w:sz="4" w:space="0"/>
        <w:insideV w:val="single" w:color="732A29" w:themeColor="accent2" w:sz="4" w:space="0"/>
        <w:insideH w:val="single" w:color="732A29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82">
    <w:name w:val="Bordered &amp; Lined - Accent 3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left w:val="single" w:color="5B722E" w:themeColor="accent3" w:sz="4" w:space="0"/>
        <w:top w:val="single" w:color="5B722E" w:themeColor="accent3" w:sz="4" w:space="0"/>
        <w:right w:val="single" w:color="5B722E" w:themeColor="accent3" w:sz="4" w:space="0"/>
        <w:bottom w:val="single" w:color="5B722E" w:themeColor="accent3" w:sz="4" w:space="0"/>
        <w:insideV w:val="single" w:color="5B722E" w:themeColor="accent3" w:sz="4" w:space="0"/>
        <w:insideH w:val="single" w:color="5B722E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83">
    <w:name w:val="Bordered &amp; Lined - Accent 4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left w:val="single" w:color="4A395F" w:themeColor="accent4" w:sz="4" w:space="0"/>
        <w:top w:val="single" w:color="4A395F" w:themeColor="accent4" w:sz="4" w:space="0"/>
        <w:right w:val="single" w:color="4A395F" w:themeColor="accent4" w:sz="4" w:space="0"/>
        <w:bottom w:val="single" w:color="4A395F" w:themeColor="accent4" w:sz="4" w:space="0"/>
        <w:insideV w:val="single" w:color="4A395F" w:themeColor="accent4" w:sz="4" w:space="0"/>
        <w:insideH w:val="single" w:color="4A395F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84">
    <w:name w:val="Bordered &amp; Lined - Accent 5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left w:val="single" w:color="266779" w:themeColor="accent5" w:sz="4" w:space="0"/>
        <w:top w:val="single" w:color="266779" w:themeColor="accent5" w:sz="4" w:space="0"/>
        <w:right w:val="single" w:color="266779" w:themeColor="accent5" w:sz="4" w:space="0"/>
        <w:bottom w:val="single" w:color="266779" w:themeColor="accent5" w:sz="4" w:space="0"/>
        <w:insideV w:val="single" w:color="266779" w:themeColor="accent5" w:sz="4" w:space="0"/>
        <w:insideH w:val="single" w:color="266779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885">
    <w:name w:val="Bordered &amp; Lined - Accent 6"/>
    <w:basedOn w:val="73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left w:val="single" w:color="B15407" w:themeColor="accent6" w:sz="4" w:space="0"/>
        <w:top w:val="single" w:color="B15407" w:themeColor="accent6" w:sz="4" w:space="0"/>
        <w:right w:val="single" w:color="B15407" w:themeColor="accent6" w:sz="4" w:space="0"/>
        <w:bottom w:val="single" w:color="B15407" w:themeColor="accent6" w:sz="4" w:space="0"/>
        <w:insideV w:val="single" w:color="B15407" w:themeColor="accent6" w:sz="4" w:space="0"/>
        <w:insideH w:val="single" w:color="B15407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886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D9D9D9" w:themeColor="text1" w:themeTint="26" w:sz="4" w:space="0"/>
        <w:top w:val="single" w:color="D9D9D9" w:themeColor="text1" w:themeTint="26" w:sz="4" w:space="0"/>
        <w:right w:val="single" w:color="D9D9D9" w:themeColor="text1" w:themeTint="26" w:sz="4" w:space="0"/>
        <w:bottom w:val="single" w:color="D9D9D9" w:themeColor="text1" w:themeTint="26" w:sz="4" w:space="0"/>
        <w:insideV w:val="single" w:color="D9D9D9" w:themeColor="text1" w:themeTint="26" w:sz="4" w:space="0"/>
        <w:insideH w:val="single" w:color="D9D9D9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D9D9D9" w:themeColor="text1" w:sz="4" w:space="0"/>
          <w:top w:val="single" w:color="D9D9D9" w:themeColor="text1" w:sz="4" w:space="0"/>
          <w:right w:val="single" w:color="D9D9D9" w:themeColor="text1" w:sz="4" w:space="0"/>
          <w:bottom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87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B7CBE4" w:themeColor="accent1" w:themeTint="67" w:sz="4" w:space="0"/>
        <w:top w:val="single" w:color="B7CBE4" w:themeColor="accent1" w:themeTint="67" w:sz="4" w:space="0"/>
        <w:right w:val="single" w:color="B7CBE4" w:themeColor="accent1" w:themeTint="67" w:sz="4" w:space="0"/>
        <w:bottom w:val="single" w:color="B7CBE4" w:themeColor="accent1" w:themeTint="67" w:sz="4" w:space="0"/>
        <w:insideV w:val="single" w:color="B7CBE4" w:themeColor="accent1" w:themeTint="67" w:sz="4" w:space="0"/>
        <w:insideH w:val="single" w:color="B7CBE4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B7CBE4" w:themeColor="accent1" w:sz="4" w:space="0"/>
          <w:top w:val="single" w:color="B7CBE4" w:themeColor="accent1" w:sz="4" w:space="0"/>
          <w:right w:val="single" w:color="B7CBE4" w:themeColor="accent1" w:sz="4" w:space="0"/>
          <w:bottom w:val="single" w:color="B7CBE4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888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E5B7B6" w:themeColor="accent2" w:themeTint="67" w:sz="4" w:space="0"/>
        <w:top w:val="single" w:color="E5B7B6" w:themeColor="accent2" w:themeTint="67" w:sz="4" w:space="0"/>
        <w:right w:val="single" w:color="E5B7B6" w:themeColor="accent2" w:themeTint="67" w:sz="4" w:space="0"/>
        <w:bottom w:val="single" w:color="E5B7B6" w:themeColor="accent2" w:themeTint="67" w:sz="4" w:space="0"/>
        <w:insideV w:val="single" w:color="E5B7B6" w:themeColor="accent2" w:themeTint="67" w:sz="4" w:space="0"/>
        <w:insideH w:val="single" w:color="E5B7B6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E5B7B6" w:themeColor="accent2" w:sz="4" w:space="0"/>
          <w:top w:val="single" w:color="E5B7B6" w:themeColor="accent2" w:sz="4" w:space="0"/>
          <w:right w:val="single" w:color="E5B7B6" w:themeColor="accent2" w:sz="4" w:space="0"/>
          <w:bottom w:val="single" w:color="E5B7B6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889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D6E3BB" w:themeColor="accent3" w:themeTint="67" w:sz="4" w:space="0"/>
        <w:top w:val="single" w:color="D6E3BB" w:themeColor="accent3" w:themeTint="67" w:sz="4" w:space="0"/>
        <w:right w:val="single" w:color="D6E3BB" w:themeColor="accent3" w:themeTint="67" w:sz="4" w:space="0"/>
        <w:bottom w:val="single" w:color="D6E3BB" w:themeColor="accent3" w:themeTint="67" w:sz="4" w:space="0"/>
        <w:insideV w:val="single" w:color="D6E3BB" w:themeColor="accent3" w:themeTint="67" w:sz="4" w:space="0"/>
        <w:insideH w:val="single" w:color="D6E3BB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D6E3BB" w:themeColor="accent3" w:sz="4" w:space="0"/>
          <w:top w:val="single" w:color="D6E3BB" w:themeColor="accent3" w:sz="4" w:space="0"/>
          <w:right w:val="single" w:color="D6E3BB" w:themeColor="accent3" w:sz="4" w:space="0"/>
          <w:bottom w:val="single" w:color="D6E3BB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890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CBC0D9" w:themeColor="accent4" w:themeTint="67" w:sz="4" w:space="0"/>
        <w:top w:val="single" w:color="CBC0D9" w:themeColor="accent4" w:themeTint="67" w:sz="4" w:space="0"/>
        <w:right w:val="single" w:color="CBC0D9" w:themeColor="accent4" w:themeTint="67" w:sz="4" w:space="0"/>
        <w:bottom w:val="single" w:color="CBC0D9" w:themeColor="accent4" w:themeTint="67" w:sz="4" w:space="0"/>
        <w:insideV w:val="single" w:color="CBC0D9" w:themeColor="accent4" w:themeTint="67" w:sz="4" w:space="0"/>
        <w:insideH w:val="single" w:color="CBC0D9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CBC0D9" w:themeColor="accent4" w:sz="4" w:space="0"/>
          <w:top w:val="single" w:color="CBC0D9" w:themeColor="accent4" w:sz="4" w:space="0"/>
          <w:right w:val="single" w:color="CBC0D9" w:themeColor="accent4" w:sz="4" w:space="0"/>
          <w:bottom w:val="single" w:color="CBC0D9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891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B6DDE8" w:themeColor="accent5" w:themeTint="67" w:sz="4" w:space="0"/>
        <w:top w:val="single" w:color="B6DDE8" w:themeColor="accent5" w:themeTint="67" w:sz="4" w:space="0"/>
        <w:right w:val="single" w:color="B6DDE8" w:themeColor="accent5" w:themeTint="67" w:sz="4" w:space="0"/>
        <w:bottom w:val="single" w:color="B6DDE8" w:themeColor="accent5" w:themeTint="67" w:sz="4" w:space="0"/>
        <w:insideV w:val="single" w:color="B6DDE8" w:themeColor="accent5" w:themeTint="67" w:sz="4" w:space="0"/>
        <w:insideH w:val="single" w:color="B6DDE8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B6DDE8" w:themeColor="accent5" w:sz="4" w:space="0"/>
          <w:top w:val="single" w:color="B6DDE8" w:themeColor="accent5" w:sz="4" w:space="0"/>
          <w:right w:val="single" w:color="B6DDE8" w:themeColor="accent5" w:sz="4" w:space="0"/>
          <w:bottom w:val="single" w:color="B6DDE8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892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left w:val="single" w:color="FBD4B4" w:themeColor="accent6" w:themeTint="67" w:sz="4" w:space="0"/>
        <w:top w:val="single" w:color="FBD4B4" w:themeColor="accent6" w:themeTint="67" w:sz="4" w:space="0"/>
        <w:right w:val="single" w:color="FBD4B4" w:themeColor="accent6" w:themeTint="67" w:sz="4" w:space="0"/>
        <w:bottom w:val="single" w:color="FBD4B4" w:themeColor="accent6" w:themeTint="67" w:sz="4" w:space="0"/>
        <w:insideV w:val="single" w:color="FBD4B4" w:themeColor="accent6" w:themeTint="67" w:sz="4" w:space="0"/>
        <w:insideH w:val="single" w:color="FBD4B4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FBD4B4" w:themeColor="accent6" w:sz="4" w:space="0"/>
          <w:top w:val="single" w:color="FBD4B4" w:themeColor="accent6" w:sz="4" w:space="0"/>
          <w:right w:val="single" w:color="FBD4B4" w:themeColor="accent6" w:sz="4" w:space="0"/>
          <w:bottom w:val="single" w:color="FBD4B4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</w:style>
  <w:style w:type="table" w:styleId="912">
    <w:name w:val="Table Grid"/>
    <w:basedOn w:val="739"/>
    <w:uiPriority w:val="59"/>
    <w:pPr>
      <w:spacing w:after="0" w:line="240" w:lineRule="auto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s.ustka.pl/" TargetMode="External"/><Relationship Id="rId3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2A231657-2F05-42D9-BA86-48B63CC7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LibreOffice/7.2.1.2$Windows_X86_64 LibreOffice_project/87b77fad49947c1441b67c559c339af8f3517e22</Application>
  <AppVersion>15.0000</AppVersion>
  <Pages>11</Pages>
  <Words>3345</Words>
  <Characters>21382</Characters>
  <CharactersWithSpaces>24957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2022-02-10T06:59:00Z</dcterms:created>
  <dc:creator>MChamierCieminska</dc:creator>
  <dc:description/>
  <dc:language>pl-PL</dc:language>
  <cp:lastModifiedBy>Piotr Piątak</cp:lastModifiedBy>
  <dcterms:modified xsi:type="dcterms:W3CDTF">2023-01-14T19:58:10Z</dcterms:modified>
  <cp:revision>14</cp:revision>
  <dc:subject/>
  <dc:title/>
</cp:coreProperties>
</file>