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7"/>
        <w:ind w:left="0"/>
        <w:jc w:val="right"/>
        <w:spacing w:lineRule="auto" w:line="240" w:after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  <w:iCs/>
        </w:rPr>
        <w:t xml:space="preserve">Załącznik nr </w:t>
      </w:r>
      <w:r>
        <w:rPr>
          <w:rFonts w:ascii="Times New Roman" w:hAnsi="Times New Roman" w:cs="Times New Roman"/>
          <w:bCs/>
          <w:i/>
          <w:iCs/>
        </w:rPr>
        <w:t xml:space="preserve">4</w:t>
      </w:r>
      <w:r>
        <w:rPr>
          <w:rFonts w:ascii="Times New Roman" w:hAnsi="Times New Roman" w:cs="Times New Roman"/>
          <w:bCs/>
          <w:i/>
          <w:iCs/>
        </w:rPr>
        <w:t xml:space="preserve"> do Zapytania Ofertowego </w:t>
      </w:r>
      <w:r>
        <w:rPr>
          <w:rFonts w:ascii="Times New Roman" w:hAnsi="Times New Roman" w:cs="Times New Roman"/>
          <w:bCs/>
          <w:i/>
        </w:rPr>
        <w:t xml:space="preserve">– klauzula informacyjna</w:t>
      </w:r>
      <w:r/>
    </w:p>
    <w:p>
      <w:pPr>
        <w:ind w:left="5664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</w:rPr>
      </w:r>
      <w:r/>
    </w:p>
    <w:p>
      <w:pPr>
        <w:jc w:val="center"/>
        <w:rPr>
          <w:rFonts w:ascii="Times New Roman" w:hAnsi="Times New Roman" w:cs="Times New Roman" w:eastAsia="Calibri"/>
          <w:b/>
        </w:rPr>
      </w:pPr>
      <w:r>
        <w:rPr>
          <w:rFonts w:ascii="Times New Roman" w:hAnsi="Times New Roman" w:cs="Times New Roman" w:eastAsia="Calibri"/>
          <w:b/>
        </w:rPr>
        <w:t xml:space="preserve">KLAUZULA INFORMACYJNA</w:t>
      </w:r>
      <w:r/>
    </w:p>
    <w:p>
      <w:pPr>
        <w:jc w:val="both"/>
        <w:rPr>
          <w:rFonts w:ascii="Times New Roman" w:hAnsi="Times New Roman" w:cs="Times New Roman" w:eastAsia="Calibri"/>
          <w:b/>
        </w:rPr>
      </w:pPr>
      <w:r>
        <w:rPr>
          <w:rFonts w:ascii="Times New Roman" w:hAnsi="Times New Roman" w:cs="Times New Roman" w:eastAsia="Calibri"/>
          <w:b/>
        </w:rPr>
        <w:t xml:space="preserve">zgodna z Rozporządzeniem Parlamentu Europejskiego i Rady (UE) 2016/679 z dnia </w:t>
      </w:r>
      <w:r>
        <w:rPr>
          <w:rFonts w:ascii="Times New Roman" w:hAnsi="Times New Roman" w:cs="Times New Roman" w:eastAsia="Calibri"/>
          <w:b/>
        </w:rPr>
        <w:br/>
      </w:r>
      <w:r>
        <w:rPr>
          <w:rFonts w:ascii="Times New Roman" w:hAnsi="Times New Roman" w:cs="Times New Roman" w:eastAsia="Calibri"/>
          <w:b/>
        </w:rPr>
        <w:t xml:space="preserve">27 kwietnia 2016 r. w sprawie ochrony osób fizycznych w związku z przetwarzaniem danych osobowych i w sprawie swobodnego przepływu takich danych oraz uchylenia dyrektywy 95/46/WE </w:t>
      </w:r>
      <w:r>
        <w:rPr>
          <w:rFonts w:ascii="Times New Roman" w:hAnsi="Times New Roman" w:cs="Times New Roman" w:eastAsia="Calibri"/>
          <w:b/>
        </w:rPr>
        <w:t xml:space="preserve">(</w:t>
      </w:r>
      <w:r>
        <w:rPr>
          <w:rFonts w:ascii="Times New Roman" w:hAnsi="Times New Roman" w:cs="Times New Roman" w:eastAsia="Calibri"/>
          <w:b/>
        </w:rPr>
        <w:t xml:space="preserve">ogólne rozporządzenie o ochronie danych)</w:t>
      </w:r>
      <w:r/>
    </w:p>
    <w:p>
      <w:pPr>
        <w:pStyle w:val="937"/>
        <w:numPr>
          <w:ilvl w:val="0"/>
          <w:numId w:val="41"/>
        </w:numPr>
        <w:ind w:left="0" w:firstLine="0"/>
        <w:jc w:val="both"/>
        <w:spacing w:lineRule="auto" w:line="240"/>
        <w:tabs>
          <w:tab w:val="left" w:pos="425" w:leader="none"/>
        </w:tabs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</w:rPr>
        <w:t xml:space="preserve">Administratorem Państwa danych osobowych jest </w:t>
      </w:r>
      <w:r>
        <w:rPr>
          <w:rFonts w:ascii="Times New Roman" w:hAnsi="Times New Roman" w:cs="Times New Roman" w:eastAsia="Calibri"/>
        </w:rPr>
        <w:t xml:space="preserve">Centrum Integracji Społecznej w Ustce</w:t>
      </w:r>
      <w:r>
        <w:rPr>
          <w:rFonts w:ascii="Times New Roman" w:hAnsi="Times New Roman" w:cs="Times New Roman" w:eastAsia="Calibri"/>
        </w:rPr>
        <w:t xml:space="preserve"> </w:t>
        <w:br/>
      </w:r>
      <w:r>
        <w:rPr>
          <w:rFonts w:ascii="Times New Roman" w:hAnsi="Times New Roman" w:cs="Times New Roman" w:eastAsia="Calibri"/>
        </w:rPr>
        <w:t xml:space="preserve">ul. Wiejska 10, </w:t>
      </w:r>
      <w:r>
        <w:rPr>
          <w:rFonts w:ascii="Times New Roman" w:hAnsi="Times New Roman" w:cs="Times New Roman" w:eastAsia="Calibri"/>
        </w:rPr>
        <w:t xml:space="preserve">76-2</w:t>
      </w:r>
      <w:r>
        <w:rPr>
          <w:rFonts w:ascii="Times New Roman" w:hAnsi="Times New Roman" w:cs="Times New Roman" w:eastAsia="Calibri"/>
        </w:rPr>
        <w:t xml:space="preserve">70 Ustka</w:t>
      </w:r>
      <w:r>
        <w:rPr>
          <w:rFonts w:ascii="Times New Roman" w:hAnsi="Times New Roman" w:cs="Times New Roman" w:eastAsia="Calibri"/>
        </w:rPr>
        <w:t xml:space="preserve">.</w:t>
      </w:r>
      <w:r/>
    </w:p>
    <w:p>
      <w:pPr>
        <w:pStyle w:val="937"/>
        <w:numPr>
          <w:ilvl w:val="0"/>
          <w:numId w:val="41"/>
        </w:numPr>
        <w:ind w:left="0" w:firstLine="0"/>
        <w:spacing w:lineRule="auto" w:line="240" w:after="0"/>
        <w:tabs>
          <w:tab w:val="left" w:pos="283" w:leader="none"/>
        </w:tabs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/>
          <w:color w:val="000000"/>
        </w:rPr>
        <w:t xml:space="preserve">Kontakt z Inspektorem Ochrony Danych jest możliwy za pomocą poczty elektronicznej pod adresem </w:t>
      </w:r>
      <w:r>
        <w:rPr>
          <w:rFonts w:ascii="Times New Roman" w:hAnsi="Times New Roman" w:cs="Times New Roman"/>
          <w:b/>
          <w:bCs/>
          <w:color w:val="000000"/>
        </w:rPr>
        <w:t xml:space="preserve">– iod@cis.ustka.pl,</w:t>
      </w:r>
      <w:r>
        <w:rPr>
          <w:rFonts w:ascii="Times New Roman" w:hAnsi="Times New Roman" w:cs="Times New Roman"/>
          <w:color w:val="000000"/>
        </w:rPr>
        <w:br/>
        <w:t xml:space="preserve">3.  W/w administrator danych osobowych, zgodnie z art. 6 Rozporządzenia RODO przetwarza dane osobowe w przypadku, gdy spełniony jest co najmniej jeden z poniższych warunków:</w:t>
      </w:r>
      <w:r>
        <w:rPr>
          <w:rFonts w:ascii="Times New Roman" w:hAnsi="Times New Roman" w:cs="Times New Roman"/>
          <w:color w:val="000000"/>
        </w:rPr>
        <w:br/>
        <w:t xml:space="preserve">1) osoba, której dane dotyczą wyraziła zgodę na przetwarzanie swoich danych osobowych w jednym lub większej liczbie określonych celów;</w:t>
      </w:r>
      <w:r>
        <w:rPr>
          <w:rFonts w:ascii="Times New Roman" w:hAnsi="Times New Roman" w:cs="Times New Roman"/>
          <w:color w:val="000000"/>
        </w:rPr>
        <w:br/>
        <w:t xml:space="preserve">2) przetwarzanie jest niezbędne do wykonania umowy, której stroną jest osoba, której dane dotyczą, lub do podjęcia działań na żądanie osoby, której dane dotyczą, przed zawarciem umowy;</w:t>
      </w:r>
      <w:r>
        <w:rPr>
          <w:rFonts w:ascii="Times New Roman" w:hAnsi="Times New Roman" w:cs="Times New Roman"/>
          <w:color w:val="000000"/>
        </w:rPr>
        <w:br/>
        <w:t xml:space="preserve">3) przetwarzanie jest niezbędne do wypełnienia obowiązku prawnego ciążącego na administratorze;</w:t>
      </w:r>
      <w:r>
        <w:rPr>
          <w:rFonts w:ascii="Times New Roman" w:hAnsi="Times New Roman" w:cs="Times New Roman"/>
          <w:color w:val="000000"/>
        </w:rPr>
        <w:br/>
        <w:t xml:space="preserve">4) przetwarzanie jest niezbędne do ochrony żywotnych interesów osoby, której dane dotyczą, lub innej osoby fizycznej;</w:t>
      </w:r>
      <w:r>
        <w:rPr>
          <w:rFonts w:ascii="Times New Roman" w:hAnsi="Times New Roman" w:cs="Times New Roman"/>
          <w:color w:val="000000"/>
        </w:rPr>
        <w:br/>
        <w:t xml:space="preserve">5) przetwarzanie jest niezbędne do wykonania zadania realizowanego w interesie publicznym lub w ramach sprawowania władzy publicznej powierzonej administratorowi;</w:t>
      </w:r>
      <w:r>
        <w:rPr>
          <w:rFonts w:ascii="Times New Roman" w:hAnsi="Times New Roman" w:cs="Times New Roman"/>
          <w:color w:val="000000"/>
        </w:rPr>
        <w:br/>
        <w:t xml:space="preserve">6) przetwarzanie jest niezbędne do celów wynikających z prawnie uzasadnionych interesów realizowanych przez administratora lub przez stronę </w:t>
      </w:r>
      <w:r>
        <w:rPr>
          <w:rFonts w:ascii="Times New Roman" w:hAnsi="Times New Roman" w:cs="Times New Roman"/>
          <w:color w:val="000000"/>
        </w:rPr>
        <w:t xml:space="preserve">trzecią, z wyjątkiem sytuacji, w których nadrzędny charakter wobec tych interesów mają interesy lub podstawowe prawa i wolności osoby, której dane dotyczą, wymagające ochrony danych osobowych, w szczególności gdy osoba, której dane dotyczą, jest dzieckiem.</w:t>
      </w:r>
      <w:r>
        <w:rPr>
          <w:rFonts w:ascii="Times New Roman" w:hAnsi="Times New Roman" w:cs="Times New Roman"/>
          <w:color w:val="000000"/>
        </w:rPr>
        <w:br/>
        <w:t xml:space="preserve">4. Dane osobowe przetwarzane będą w celu realizacji zapisów ustaw:</w:t>
      </w:r>
      <w:r>
        <w:rPr>
          <w:rFonts w:ascii="Times New Roman" w:hAnsi="Times New Roman" w:cs="Times New Roman"/>
          <w:color w:val="000000"/>
        </w:rPr>
        <w:br/>
        <w:t xml:space="preserve">1) Ustawa z dnia 13 czerwca 2003 r. o zatrudnieniu socjalnym</w:t>
      </w:r>
      <w:r>
        <w:rPr>
          <w:rFonts w:ascii="Times New Roman" w:hAnsi="Times New Roman" w:cs="Times New Roman"/>
          <w:color w:val="000000"/>
        </w:rPr>
        <w:br/>
        <w:t xml:space="preserve">2) Ustawa z dnia 29 września 1994 r. o rachunkowości</w:t>
      </w:r>
      <w:r>
        <w:rPr>
          <w:rFonts w:ascii="Times New Roman" w:hAnsi="Times New Roman" w:cs="Times New Roman"/>
          <w:color w:val="000000"/>
        </w:rPr>
        <w:br/>
        <w:t xml:space="preserve">3)  Ustawa z dnia 27 sierpnia 2009 r. o finansach publicznych</w:t>
      </w:r>
      <w:r>
        <w:rPr>
          <w:rFonts w:ascii="Times New Roman" w:hAnsi="Times New Roman" w:cs="Times New Roman"/>
          <w:color w:val="000000"/>
        </w:rPr>
        <w:br/>
        <w:t xml:space="preserve">4) Ustawa Kodeks Pracy</w:t>
      </w:r>
      <w:r>
        <w:rPr>
          <w:rFonts w:ascii="Times New Roman" w:hAnsi="Times New Roman" w:cs="Times New Roman"/>
          <w:color w:val="000000"/>
        </w:rPr>
        <w:br/>
        <w:t xml:space="preserve">5. W związku z przetwarzaniem udostępnionych przez Pana/Panią danych osobowych przysługuje Pani/Panu:</w:t>
      </w:r>
      <w:r>
        <w:rPr>
          <w:rFonts w:ascii="Times New Roman" w:hAnsi="Times New Roman" w:cs="Times New Roman"/>
          <w:color w:val="000000"/>
        </w:rPr>
        <w:br/>
        <w:t xml:space="preserve">1) prawo dostępu do swoich danych, na podstawie art. 15 Rozporządzenia RODO;</w:t>
      </w:r>
      <w:r>
        <w:rPr>
          <w:rFonts w:ascii="Times New Roman" w:hAnsi="Times New Roman" w:cs="Times New Roman"/>
          <w:color w:val="000000"/>
        </w:rPr>
        <w:br/>
        <w:t xml:space="preserve">2) prawo do sprostowania swoich danych, na podstawie art. 16 Rozporządzenia RODO;</w:t>
      </w:r>
      <w:r>
        <w:rPr>
          <w:rFonts w:ascii="Times New Roman" w:hAnsi="Times New Roman" w:cs="Times New Roman"/>
          <w:color w:val="000000"/>
        </w:rPr>
        <w:br/>
        <w:t xml:space="preserve">3)  prawo do usunięcia swoich danych, na podstawie art. 17 Rozporządzenia RODO;</w:t>
      </w:r>
      <w:r>
        <w:rPr>
          <w:rFonts w:ascii="Times New Roman" w:hAnsi="Times New Roman" w:cs="Times New Roman"/>
          <w:color w:val="000000"/>
        </w:rPr>
        <w:br/>
        <w:t xml:space="preserve">4) prawo do ograniczenia przetwarzania swoich danych, na podstawie art. 18 Rozporządzenia RODO;</w:t>
      </w:r>
      <w:r>
        <w:rPr>
          <w:rFonts w:ascii="Times New Roman" w:hAnsi="Times New Roman" w:cs="Times New Roman"/>
          <w:color w:val="000000"/>
        </w:rPr>
        <w:br/>
        <w:t xml:space="preserve">5) prawo do wniesienia sprzeciwu wobec przetwarzania swoich danych na podstawie art. 21 Rozporządzenia RODO;</w:t>
      </w:r>
      <w:r>
        <w:rPr>
          <w:rFonts w:ascii="Times New Roman" w:hAnsi="Times New Roman" w:cs="Times New Roman"/>
          <w:color w:val="000000"/>
        </w:rPr>
        <w:br/>
        <w:t xml:space="preserve">6)  prawo do przenoszenia swoich danych, na podstawie art. 20 Rozporządzenia RODO.</w:t>
      </w:r>
      <w:r>
        <w:rPr>
          <w:rFonts w:ascii="Times New Roman" w:hAnsi="Times New Roman" w:cs="Times New Roman"/>
          <w:color w:val="000000"/>
        </w:rPr>
        <w:br/>
        <w:t xml:space="preserve">6.  Dane osobowe mogą być przekazywane:</w:t>
      </w:r>
      <w:r>
        <w:rPr>
          <w:rFonts w:ascii="Times New Roman" w:hAnsi="Times New Roman" w:cs="Times New Roman"/>
          <w:color w:val="000000"/>
        </w:rPr>
        <w:br/>
        <w:t xml:space="preserve">1) upoważnionym z mocy prawa podmiotom;</w:t>
      </w:r>
      <w:r>
        <w:rPr>
          <w:rFonts w:ascii="Times New Roman" w:hAnsi="Times New Roman" w:cs="Times New Roman"/>
          <w:color w:val="000000"/>
        </w:rPr>
        <w:br/>
        <w:t xml:space="preserve">2) dostawcom systemów IT, z którymi współpracuje Administrator, w celu utrzymania ciągłości oraz poprawności działania systemów;</w:t>
      </w:r>
      <w:r>
        <w:rPr>
          <w:rFonts w:ascii="Times New Roman" w:hAnsi="Times New Roman" w:cs="Times New Roman"/>
          <w:color w:val="000000"/>
        </w:rPr>
        <w:br/>
        <w:t xml:space="preserve">3) podmiotom prowadzącym działalność pocztową lub kurierską, w celu dostarczenia korespondencji;</w:t>
      </w:r>
      <w:r>
        <w:rPr>
          <w:rFonts w:ascii="Times New Roman" w:hAnsi="Times New Roman" w:cs="Times New Roman"/>
          <w:color w:val="000000"/>
        </w:rPr>
        <w:br/>
        <w:t xml:space="preserve">4) podmiotom z którymi współpracuje Administrator w zakresie obsługi interesantów (m.in.: tłumacz przysięgły).</w:t>
      </w:r>
      <w:r>
        <w:rPr>
          <w:rFonts w:ascii="Times New Roman" w:hAnsi="Times New Roman" w:cs="Times New Roman"/>
          <w:color w:val="000000"/>
        </w:rPr>
        <w:br/>
        <w:t xml:space="preserve">7. W przypadkach, w których przetwarzanie Pani/Pana danych osobowych odbywa się na podstawie art.6 ust.1 lit. a Rozporządzenia RODO, tj. zgody na przetwarzanie danych osobowych przysługuje Pani/ Panu prawo do cofnięcia tej zgody w dowolnym momencie.</w:t>
      </w:r>
      <w:r>
        <w:rPr>
          <w:rFonts w:ascii="Times New Roman" w:hAnsi="Times New Roman" w:cs="Times New Roman"/>
          <w:color w:val="000000"/>
        </w:rPr>
        <w:br/>
        <w:t xml:space="preserve">8. W przypadku uznania, że przetwarzanie przez w/w administratora Pani/Pana danych osobowych </w:t>
      </w:r>
      <w:r>
        <w:rPr>
          <w:rFonts w:ascii="Times New Roman" w:hAnsi="Times New Roman" w:cs="Times New Roman"/>
          <w:color w:val="000000"/>
        </w:rPr>
        <w:t xml:space="preserve">narusza przepisy Rozporządzenia RODO, przysługuje Pani/Panu prawo do wniesienia skargi do organu nadzorczego tj. Urzędu Ochrony Danych Osobowych.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</w:rPr>
        <w:t xml:space="preserve">9. </w:t>
      </w:r>
      <w:r>
        <w:rPr>
          <w:rFonts w:ascii="Times New Roman" w:hAnsi="Times New Roman" w:cs="Times New Roman" w:eastAsia="Calibri"/>
        </w:rPr>
        <w:t xml:space="preserve"> </w:t>
      </w:r>
      <w:r>
        <w:rPr>
          <w:rFonts w:ascii="Times New Roman" w:hAnsi="Times New Roman" w:cs="Times New Roman" w:eastAsia="Calibri"/>
        </w:rPr>
        <w:t xml:space="preserve">Informujemy, że nie jesteście Państwo profilowani.</w:t>
      </w:r>
      <w:r/>
    </w:p>
    <w:p>
      <w:pPr>
        <w:jc w:val="both"/>
        <w:spacing w:lineRule="auto" w:line="240" w:after="0"/>
        <w:tabs>
          <w:tab w:val="left" w:pos="2100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Calibri"/>
        </w:rPr>
        <w:t xml:space="preserve">10</w:t>
      </w:r>
      <w:r>
        <w:rPr>
          <w:rFonts w:ascii="Times New Roman" w:hAnsi="Times New Roman" w:cs="Times New Roman" w:eastAsia="Calibri"/>
        </w:rPr>
        <w:t xml:space="preserve">.</w:t>
      </w:r>
      <w:r>
        <w:rPr>
          <w:rFonts w:ascii="Times New Roman" w:hAnsi="Times New Roman" w:cs="Times New Roman" w:eastAsia="Calibri"/>
        </w:rPr>
        <w:t xml:space="preserve"> </w:t>
      </w:r>
      <w:r>
        <w:rPr>
          <w:rFonts w:ascii="Times New Roman" w:hAnsi="Times New Roman" w:cs="Times New Roman" w:eastAsia="Calibri"/>
        </w:rPr>
        <w:t xml:space="preserve">Celem przetwarzania Państw</w:t>
      </w:r>
      <w:r>
        <w:rPr>
          <w:rFonts w:ascii="Times New Roman" w:hAnsi="Times New Roman" w:cs="Times New Roman" w:eastAsia="Calibri"/>
          <w:sz w:val="22"/>
        </w:rPr>
        <w:t xml:space="preserve">a danych jest rozpatrzenie złożonej przez Państwa oferty </w:t>
      </w:r>
      <w:r>
        <w:rPr>
          <w:rFonts w:ascii="Times New Roman" w:hAnsi="Times New Roman" w:cs="Times New Roman" w:eastAsia="Calibri"/>
          <w:sz w:val="22"/>
        </w:rPr>
        <w:br/>
      </w:r>
      <w:r>
        <w:rPr>
          <w:rFonts w:ascii="Times New Roman" w:hAnsi="Times New Roman" w:cs="Times New Roman" w:eastAsia="Calibri"/>
          <w:sz w:val="22"/>
        </w:rPr>
        <w:t xml:space="preserve">w postępowaniu w ramach Projektu</w:t>
      </w:r>
      <w:r>
        <w:rPr>
          <w:rFonts w:ascii="Times New Roman" w:hAnsi="Times New Roman" w:cs="Times New Roman" w:eastAsia="Times New Roman" w:eastAsiaTheme="minorHAnsi"/>
          <w:sz w:val="22"/>
          <w:szCs w:val="32"/>
          <w:u w:val="none"/>
        </w:rPr>
        <w:t xml:space="preserve"> „</w:t>
      </w:r>
      <w:r>
        <w:rPr>
          <w:rFonts w:ascii="Times New Roman" w:hAnsi="Times New Roman" w:cs="Times New Roman" w:eastAsia="Times New Roman" w:eastAsiaTheme="minorHAnsi"/>
          <w:sz w:val="22"/>
          <w:szCs w:val="32"/>
          <w:u w:val="none"/>
        </w:rPr>
        <w:t xml:space="preserve">Usteckie Centrum Usług Społecznych</w:t>
      </w:r>
      <w:r>
        <w:rPr>
          <w:rFonts w:ascii="Times New Roman" w:hAnsi="Times New Roman" w:cs="Times New Roman" w:eastAsia="Times New Roman" w:eastAsiaTheme="minorHAnsi"/>
          <w:sz w:val="22"/>
          <w:szCs w:val="32"/>
          <w:u w:val="none"/>
        </w:rPr>
        <w:t xml:space="preserve"> II” realizowanego z Regionalnego Programu Operacyjnego Województwa Pomorskiego na lata 2014 – 2020</w:t>
      </w:r>
      <w:r>
        <w:rPr>
          <w:rFonts w:ascii="Times New Roman" w:hAnsi="Times New Roman" w:cs="Times New Roman" w:eastAsia="Calibri" w:eastAsiaTheme="minorHAnsi"/>
          <w:sz w:val="22"/>
        </w:rPr>
        <w:t xml:space="preserve">,</w:t>
      </w:r>
      <w:r>
        <w:rPr>
          <w:rFonts w:ascii="Times New Roman" w:hAnsi="Times New Roman" w:cs="Times New Roman" w:eastAsia="Calibri" w:eastAsiaTheme="minorHAnsi"/>
        </w:rPr>
        <w:t xml:space="preserve"> ewentualne zawarcie przez Państwa umowy na świadczenie oferowanej usługi, a także przechowywanie na poczet kontroli Projektu oraz innych kontroli przewidzianych przepisami prawa, w tym kontroli skarbowych.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 w:eastAsiaTheme="minorHAnsi"/>
        </w:rPr>
        <w:t xml:space="preserve">11.</w:t>
      </w:r>
      <w:r>
        <w:rPr>
          <w:rFonts w:ascii="Times New Roman" w:hAnsi="Times New Roman" w:cs="Times New Roman" w:eastAsia="Calibri" w:eastAsiaTheme="minorHAnsi"/>
        </w:rPr>
        <w:t xml:space="preserve"> </w:t>
      </w:r>
      <w:r>
        <w:rPr>
          <w:rFonts w:ascii="Times New Roman" w:hAnsi="Times New Roman" w:cs="Times New Roman" w:eastAsia="Calibri" w:eastAsiaTheme="minorHAnsi"/>
        </w:rPr>
        <w:t xml:space="preserve">Okres przetwarzania Państwa danych osobowych jest uzależniony od celu w jakim dane są przetwarzane. Okres, przez który Państwa dane osobowe będą przechowywane zakończy się najpóźniej z dniem 31.12.2028 r.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 w:eastAsiaTheme="minorHAnsi"/>
        </w:rPr>
        <w:t xml:space="preserve">1</w:t>
      </w:r>
      <w:r>
        <w:rPr>
          <w:rFonts w:ascii="Times New Roman" w:hAnsi="Times New Roman" w:cs="Times New Roman" w:eastAsia="Calibri" w:eastAsiaTheme="minorHAnsi"/>
        </w:rPr>
        <w:t xml:space="preserve">2</w:t>
      </w:r>
      <w:r>
        <w:rPr>
          <w:rFonts w:ascii="Times New Roman" w:hAnsi="Times New Roman" w:cs="Times New Roman" w:eastAsia="Calibri" w:eastAsiaTheme="minorHAnsi"/>
        </w:rPr>
        <w:t xml:space="preserve">. </w:t>
      </w:r>
      <w:r>
        <w:rPr>
          <w:rFonts w:ascii="Times New Roman" w:hAnsi="Times New Roman" w:cs="Times New Roman" w:eastAsia="Calibri" w:eastAsiaTheme="minorHAnsi"/>
        </w:rPr>
        <w:t xml:space="preserve">Podanie danych jest warunkiem ważności oferty i ewentualnego zawarcia umowy.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 w:eastAsiaTheme="minorHAnsi"/>
        </w:rPr>
        <w:t xml:space="preserve">Zapoznałem(-</w:t>
      </w:r>
      <w:r>
        <w:rPr>
          <w:rFonts w:ascii="Times New Roman" w:hAnsi="Times New Roman" w:cs="Times New Roman" w:eastAsia="Calibri" w:eastAsiaTheme="minorHAnsi"/>
        </w:rPr>
        <w:t xml:space="preserve">am</w:t>
      </w:r>
      <w:r>
        <w:rPr>
          <w:rFonts w:ascii="Times New Roman" w:hAnsi="Times New Roman" w:cs="Times New Roman" w:eastAsia="Calibri" w:eastAsiaTheme="minorHAnsi"/>
        </w:rPr>
        <w:t xml:space="preserve">) się z treścią klauzuli informacyjnej, w tym z informacją o celu i sposobach przetwarzania danych osobowych oraz prawie dostępu do treści swoich danych i prawie ich poprawiania.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 w:eastAsiaTheme="minorHAnsi"/>
        </w:rPr>
        <w:t xml:space="preserve">……………………………………………………</w:t>
      </w:r>
      <w:r>
        <w:rPr>
          <w:rFonts w:ascii="Times New Roman" w:hAnsi="Times New Roman" w:cs="Times New Roman" w:eastAsia="Calibri" w:eastAsiaTheme="minorHAnsi"/>
        </w:rPr>
        <w:t xml:space="preserve">…………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 w:eastAsiaTheme="minorHAnsi"/>
        </w:rPr>
        <w:t xml:space="preserve">(data i podpis osoby, której dane osobowe są przetwarzane)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/>
        <w:rPr>
          <w:rFonts w:ascii="Times New Roman" w:hAnsi="Times New Roman" w:cs="Times New Roman" w:eastAsia="Calibri"/>
          <w:sz w:val="20"/>
          <w:szCs w:val="20"/>
        </w:rPr>
      </w:pPr>
      <w:r>
        <w:rPr>
          <w:rFonts w:ascii="Times New Roman" w:hAnsi="Times New Roman" w:cs="Times New Roman" w:eastAsia="Calibri" w:eastAsiaTheme="minorHAnsi"/>
          <w:sz w:val="20"/>
          <w:szCs w:val="20"/>
        </w:rPr>
        <w:t xml:space="preserve">*Skorzystanie z prawa do sprostowania nie może skutkować zmianą wyniku postępowania </w:t>
      </w:r>
      <w:r>
        <w:rPr>
          <w:rFonts w:ascii="Times New Roman" w:hAnsi="Times New Roman" w:cs="Times New Roman" w:eastAsia="Calibri" w:eastAsiaTheme="minorHAnsi"/>
          <w:sz w:val="20"/>
          <w:szCs w:val="20"/>
        </w:rPr>
        <w:br/>
      </w:r>
      <w:r>
        <w:rPr>
          <w:rFonts w:ascii="Times New Roman" w:hAnsi="Times New Roman" w:cs="Times New Roman" w:eastAsia="Calibri" w:eastAsiaTheme="minorHAnsi"/>
          <w:sz w:val="20"/>
          <w:szCs w:val="20"/>
        </w:rPr>
        <w:t xml:space="preserve">o udzielenie zamówienia publicznego ani zmianą postanowień umowy w zakresie niezgo</w:t>
      </w:r>
      <w:r>
        <w:rPr>
          <w:rFonts w:ascii="Times New Roman" w:hAnsi="Times New Roman" w:cs="Times New Roman" w:eastAsia="Calibri" w:eastAsiaTheme="minorHAnsi"/>
          <w:sz w:val="20"/>
          <w:szCs w:val="20"/>
        </w:rPr>
        <w:t xml:space="preserve">dnym z Wytycznymi w zakresie kwalifikowalności wydatków w ramach Europejskiego Funduszu Rozwoju Regionalnego, Europejskiego Funduszu Społecznego oraz Funduszu Spójności na lata 2014-2020 oraz nie może naruszać integralności protokołu oraz jego załączników.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 w:eastAsia="Calibri" w:eastAsiaTheme="minorHAnsi"/>
          <w:sz w:val="20"/>
          <w:szCs w:val="20"/>
        </w:rPr>
        <w:t xml:space="preserve">**Prawo do ograniczenia przetwarzania nie ma zas</w:t>
      </w:r>
      <w:r>
        <w:rPr>
          <w:rFonts w:ascii="Times New Roman" w:hAnsi="Times New Roman" w:cs="Times New Roman" w:eastAsia="Calibri" w:eastAsiaTheme="minorHAnsi"/>
          <w:sz w:val="20"/>
          <w:szCs w:val="20"/>
        </w:rPr>
        <w:t xml:space="preserve">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/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304" w:right="1418" w:bottom="130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SimSun">
    <w:panose1 w:val="02020603020101020101"/>
  </w:font>
  <w:font w:name="Courier New">
    <w:panose1 w:val="02070309020205020404"/>
  </w:font>
  <w:font w:name="Mangal">
    <w:panose1 w:val="02020603050405020304"/>
  </w:font>
  <w:font w:name="Liberation Serif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posOffset>9973945</wp:posOffset>
              </wp:positionV>
              <wp:extent cx="5759450" cy="159385"/>
              <wp:effectExtent l="0" t="0" r="0" b="0"/>
              <wp:wrapNone/>
              <wp:docPr id="2" name="Obraz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rrowheads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8240;o:allowoverlap:true;o:allowincell:false;mso-position-horizontal-relative:page;mso-position-horizontal:center;mso-position-vertical-relative:page;margin-top:785.3pt;mso-position-vertical:absolute;width:453.5pt;height:12.5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</w:pPr>
    <w:r/>
    <w:r/>
  </w:p>
  <w:p>
    <w:pPr>
      <w:pStyle w:val="938"/>
    </w:pPr>
    <w:r/>
    <w:r/>
  </w:p>
  <w:p>
    <w:pPr>
      <w:pStyle w:val="938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posOffset>256540</wp:posOffset>
              </wp:positionV>
              <wp:extent cx="5759450" cy="617220"/>
              <wp:effectExtent l="0" t="0" r="0" b="0"/>
              <wp:wrapNone/>
              <wp:docPr id="1" name="Obraz 3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false;mso-position-horizontal-relative:page;mso-position-horizontal:center;mso-position-vertical-relative:page;margin-top:20.2pt;mso-position-vertical:absolute;width:453.5pt;height:48.6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</w:pPr>
      <w:rPr>
        <w:rFonts w:ascii="Times New Roman" w:hAnsi="Times New Roman" w:cs="Times New Roman" w:eastAsiaTheme="minorHAnsi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93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5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i w:val="false"/>
        <w:strike w:val="false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3"/>
      <w:numFmt w:val="decimal"/>
      <w:isLgl/>
      <w:suff w:val="tab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ascii="Times New Roman" w:hAnsi="Times New Roman" w:cs="Times New Roman" w:eastAsiaTheme="minorHAnsi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19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420" w:hanging="420"/>
      </w:pPr>
      <w:rPr>
        <w:rFonts w:ascii="Times New Roman" w:hAnsi="Times New Roman" w:cs="Times New Roman" w:eastAsiaTheme="minorHAnsi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6"/>
      <w:numFmt w:val="upperRoman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  <w:rPr>
        <w:rFonts w:ascii="Times New Roman" w:hAnsi="Times New Roman" w:cs="Times New Roman" w:eastAsiaTheme="minorHAnsi"/>
        <w:color w:val="auto"/>
      </w:rPr>
    </w:lvl>
    <w:lvl w:ilvl="1">
      <w:start w:val="3"/>
      <w:numFmt w:val="decimal"/>
      <w:isLgl/>
      <w:suff w:val="tab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</w:pPr>
      <w:rPr>
        <w:rFonts w:ascii="Times New Roman" w:hAnsi="Times New Roman" w:cs="Times New Roman" w:eastAsiaTheme="minorHAnsi"/>
        <w:b w:val="false"/>
        <w:bCs w:val="false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9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9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5" w:hanging="180"/>
      </w:pPr>
    </w:lvl>
  </w:abstractNum>
  <w:abstractNum w:abstractNumId="29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480" w:hanging="480"/>
      </w:pPr>
      <w:rPr>
        <w:rFonts w:ascii="Times New Roman" w:hAnsi="Times New Roman" w:cs="Times New Roman" w:eastAsiaTheme="minorHAns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16"/>
  </w:num>
  <w:num w:numId="4">
    <w:abstractNumId w:val="9"/>
  </w:num>
  <w:num w:numId="5">
    <w:abstractNumId w:val="0"/>
  </w:num>
  <w:num w:numId="6">
    <w:abstractNumId w:val="22"/>
  </w:num>
  <w:num w:numId="7">
    <w:abstractNumId w:val="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7"/>
  </w:num>
  <w:num w:numId="17">
    <w:abstractNumId w:val="8"/>
  </w:num>
  <w:num w:numId="18">
    <w:abstractNumId w:val="12"/>
  </w:num>
  <w:num w:numId="19">
    <w:abstractNumId w:val="19"/>
  </w:num>
  <w:num w:numId="20">
    <w:abstractNumId w:val="29"/>
  </w:num>
  <w:num w:numId="21">
    <w:abstractNumId w:val="38"/>
  </w:num>
  <w:num w:numId="22">
    <w:abstractNumId w:val="20"/>
  </w:num>
  <w:num w:numId="23">
    <w:abstractNumId w:val="15"/>
  </w:num>
  <w:num w:numId="24">
    <w:abstractNumId w:val="5"/>
  </w:num>
  <w:num w:numId="25">
    <w:abstractNumId w:val="11"/>
  </w:num>
  <w:num w:numId="26">
    <w:abstractNumId w:val="25"/>
  </w:num>
  <w:num w:numId="27">
    <w:abstractNumId w:val="21"/>
  </w:num>
  <w:num w:numId="28">
    <w:abstractNumId w:val="14"/>
  </w:num>
  <w:num w:numId="29">
    <w:abstractNumId w:val="2"/>
  </w:num>
  <w:num w:numId="30">
    <w:abstractNumId w:val="31"/>
  </w:num>
  <w:num w:numId="31">
    <w:abstractNumId w:val="10"/>
  </w:num>
  <w:num w:numId="32">
    <w:abstractNumId w:val="6"/>
  </w:num>
  <w:num w:numId="33">
    <w:abstractNumId w:val="26"/>
  </w:num>
  <w:num w:numId="34">
    <w:abstractNumId w:val="36"/>
  </w:num>
  <w:num w:numId="35">
    <w:abstractNumId w:val="37"/>
  </w:num>
  <w:num w:numId="36">
    <w:abstractNumId w:val="39"/>
  </w:num>
  <w:num w:numId="37">
    <w:abstractNumId w:val="32"/>
  </w:num>
  <w:num w:numId="38">
    <w:abstractNumId w:val="1"/>
  </w:num>
  <w:num w:numId="39">
    <w:abstractNumId w:val="27"/>
  </w:num>
  <w:num w:numId="40">
    <w:abstractNumId w:val="35"/>
  </w:num>
  <w:num w:numId="41">
    <w:abstractNumId w:val="3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pl-PL" w:bidi="ar-SA" w:eastAsia="pl-PL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5">
    <w:name w:val="Heading 1 Char"/>
    <w:basedOn w:val="934"/>
    <w:link w:val="931"/>
    <w:uiPriority w:val="9"/>
    <w:rPr>
      <w:rFonts w:ascii="Arial" w:hAnsi="Arial" w:cs="Arial" w:eastAsia="Arial"/>
      <w:sz w:val="40"/>
      <w:szCs w:val="40"/>
    </w:rPr>
  </w:style>
  <w:style w:type="paragraph" w:styleId="766">
    <w:name w:val="Heading 2"/>
    <w:basedOn w:val="930"/>
    <w:next w:val="930"/>
    <w:link w:val="76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67">
    <w:name w:val="Heading 2 Char"/>
    <w:basedOn w:val="934"/>
    <w:link w:val="766"/>
    <w:uiPriority w:val="9"/>
    <w:rPr>
      <w:rFonts w:ascii="Arial" w:hAnsi="Arial" w:cs="Arial" w:eastAsia="Arial"/>
      <w:sz w:val="34"/>
    </w:rPr>
  </w:style>
  <w:style w:type="character" w:styleId="768">
    <w:name w:val="Heading 3 Char"/>
    <w:basedOn w:val="934"/>
    <w:link w:val="932"/>
    <w:uiPriority w:val="9"/>
    <w:rPr>
      <w:rFonts w:ascii="Arial" w:hAnsi="Arial" w:cs="Arial" w:eastAsia="Arial"/>
      <w:sz w:val="30"/>
      <w:szCs w:val="30"/>
    </w:rPr>
  </w:style>
  <w:style w:type="character" w:styleId="769">
    <w:name w:val="Heading 4 Char"/>
    <w:basedOn w:val="934"/>
    <w:link w:val="933"/>
    <w:uiPriority w:val="9"/>
    <w:rPr>
      <w:rFonts w:ascii="Arial" w:hAnsi="Arial" w:cs="Arial" w:eastAsia="Arial"/>
      <w:b/>
      <w:bCs/>
      <w:sz w:val="26"/>
      <w:szCs w:val="26"/>
    </w:rPr>
  </w:style>
  <w:style w:type="paragraph" w:styleId="770">
    <w:name w:val="Heading 5"/>
    <w:basedOn w:val="930"/>
    <w:next w:val="930"/>
    <w:link w:val="77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71">
    <w:name w:val="Heading 5 Char"/>
    <w:basedOn w:val="934"/>
    <w:link w:val="770"/>
    <w:uiPriority w:val="9"/>
    <w:rPr>
      <w:rFonts w:ascii="Arial" w:hAnsi="Arial" w:cs="Arial" w:eastAsia="Arial"/>
      <w:b/>
      <w:bCs/>
      <w:sz w:val="24"/>
      <w:szCs w:val="24"/>
    </w:rPr>
  </w:style>
  <w:style w:type="paragraph" w:styleId="772">
    <w:name w:val="Heading 6"/>
    <w:basedOn w:val="930"/>
    <w:next w:val="930"/>
    <w:link w:val="77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73">
    <w:name w:val="Heading 6 Char"/>
    <w:basedOn w:val="934"/>
    <w:link w:val="772"/>
    <w:uiPriority w:val="9"/>
    <w:rPr>
      <w:rFonts w:ascii="Arial" w:hAnsi="Arial" w:cs="Arial" w:eastAsia="Arial"/>
      <w:b/>
      <w:bCs/>
      <w:sz w:val="22"/>
      <w:szCs w:val="22"/>
    </w:rPr>
  </w:style>
  <w:style w:type="paragraph" w:styleId="774">
    <w:name w:val="Heading 7"/>
    <w:basedOn w:val="930"/>
    <w:next w:val="930"/>
    <w:link w:val="77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75">
    <w:name w:val="Heading 7 Char"/>
    <w:basedOn w:val="934"/>
    <w:link w:val="77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6">
    <w:name w:val="Heading 8"/>
    <w:basedOn w:val="930"/>
    <w:next w:val="930"/>
    <w:link w:val="77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7">
    <w:name w:val="Heading 8 Char"/>
    <w:basedOn w:val="934"/>
    <w:link w:val="776"/>
    <w:uiPriority w:val="9"/>
    <w:rPr>
      <w:rFonts w:ascii="Arial" w:hAnsi="Arial" w:cs="Arial" w:eastAsia="Arial"/>
      <w:i/>
      <w:iCs/>
      <w:sz w:val="22"/>
      <w:szCs w:val="22"/>
    </w:rPr>
  </w:style>
  <w:style w:type="paragraph" w:styleId="778">
    <w:name w:val="Heading 9"/>
    <w:basedOn w:val="930"/>
    <w:next w:val="930"/>
    <w:link w:val="77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79">
    <w:name w:val="Heading 9 Char"/>
    <w:basedOn w:val="934"/>
    <w:link w:val="778"/>
    <w:uiPriority w:val="9"/>
    <w:rPr>
      <w:rFonts w:ascii="Arial" w:hAnsi="Arial" w:cs="Arial" w:eastAsia="Arial"/>
      <w:i/>
      <w:iCs/>
      <w:sz w:val="21"/>
      <w:szCs w:val="21"/>
    </w:rPr>
  </w:style>
  <w:style w:type="character" w:styleId="780">
    <w:name w:val="Title Char"/>
    <w:basedOn w:val="934"/>
    <w:link w:val="952"/>
    <w:uiPriority w:val="10"/>
    <w:rPr>
      <w:sz w:val="48"/>
      <w:szCs w:val="48"/>
    </w:rPr>
  </w:style>
  <w:style w:type="character" w:styleId="781">
    <w:name w:val="Subtitle Char"/>
    <w:basedOn w:val="934"/>
    <w:link w:val="960"/>
    <w:uiPriority w:val="11"/>
    <w:rPr>
      <w:sz w:val="24"/>
      <w:szCs w:val="24"/>
    </w:rPr>
  </w:style>
  <w:style w:type="paragraph" w:styleId="782">
    <w:name w:val="Quote"/>
    <w:basedOn w:val="930"/>
    <w:next w:val="930"/>
    <w:link w:val="783"/>
    <w:qFormat/>
    <w:uiPriority w:val="29"/>
    <w:rPr>
      <w:i/>
    </w:rPr>
    <w:pPr>
      <w:ind w:left="720" w:right="720"/>
    </w:p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0"/>
    <w:next w:val="930"/>
    <w:link w:val="78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85">
    <w:name w:val="Intense Quote Char"/>
    <w:link w:val="784"/>
    <w:uiPriority w:val="30"/>
    <w:rPr>
      <w:i/>
    </w:rPr>
  </w:style>
  <w:style w:type="character" w:styleId="786">
    <w:name w:val="Header Char"/>
    <w:basedOn w:val="934"/>
    <w:link w:val="938"/>
    <w:uiPriority w:val="99"/>
  </w:style>
  <w:style w:type="character" w:styleId="787">
    <w:name w:val="Footer Char"/>
    <w:basedOn w:val="934"/>
    <w:link w:val="942"/>
    <w:uiPriority w:val="99"/>
  </w:style>
  <w:style w:type="paragraph" w:styleId="788">
    <w:name w:val="Caption"/>
    <w:basedOn w:val="930"/>
    <w:next w:val="93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89">
    <w:name w:val="Caption Char"/>
    <w:basedOn w:val="788"/>
    <w:link w:val="942"/>
    <w:uiPriority w:val="99"/>
  </w:style>
  <w:style w:type="table" w:styleId="790">
    <w:name w:val="Table Grid Light"/>
    <w:basedOn w:val="9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basedOn w:val="9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9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6">
    <w:name w:val="Grid Table 1 Light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2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2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Grid Table 2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3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3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4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8">
    <w:name w:val="Grid Table 4 - Accent 1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19">
    <w:name w:val="Grid Table 4 - Accent 2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0">
    <w:name w:val="Grid Table 4 - Accent 3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1">
    <w:name w:val="Grid Table 4 - Accent 4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2">
    <w:name w:val="Grid Table 4 - Accent 5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3">
    <w:name w:val="Grid Table 4 - Accent 6"/>
    <w:basedOn w:val="9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4">
    <w:name w:val="Grid Table 5 Dark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5">
    <w:name w:val="Grid Table 5 Dark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26">
    <w:name w:val="Grid Table 5 Dark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27">
    <w:name w:val="Grid Table 5 Dark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31">
    <w:name w:val="Grid Table 6 Colorful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9">
    <w:name w:val="Grid Table 7 Colorful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0">
    <w:name w:val="Grid Table 7 Colorful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1">
    <w:name w:val="Grid Table 7 Colorful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List Table 1 Light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List Table 1 Light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List Table 1 Light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3">
    <w:name w:val="List Table 2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4">
    <w:name w:val="List Table 2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5">
    <w:name w:val="List Table 2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6">
    <w:name w:val="List Table 2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57">
    <w:name w:val="List Table 2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58">
    <w:name w:val="List Table 2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59">
    <w:name w:val="List Table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1">
    <w:name w:val="List Table 6 Colorful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2">
    <w:name w:val="List Table 6 Colorful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3">
    <w:name w:val="List Table 6 Colorful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4">
    <w:name w:val="List Table 6 Colorful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5">
    <w:name w:val="List Table 6 Colorful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6">
    <w:name w:val="List Table 6 Colorful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87">
    <w:name w:val="List Table 7 Colorful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95">
    <w:name w:val="Lined - Accent 1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96">
    <w:name w:val="Lined - Accent 2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97">
    <w:name w:val="Lined - Accent 3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98">
    <w:name w:val="Lined - Accent 4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99">
    <w:name w:val="Lined - Accent 5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00">
    <w:name w:val="Lined - Accent 6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1">
    <w:name w:val="Bordered &amp; Lined - Accent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2">
    <w:name w:val="Bordered &amp; Lined - Accent 1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3">
    <w:name w:val="Bordered &amp; Lined - Accent 2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04">
    <w:name w:val="Bordered &amp; Lined - Accent 3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05">
    <w:name w:val="Bordered &amp; Lined - Accent 4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06">
    <w:name w:val="Bordered &amp; Lined - Accent 5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07">
    <w:name w:val="Bordered &amp; Lined - Accent 6"/>
    <w:basedOn w:val="9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8">
    <w:name w:val="Bordered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09">
    <w:name w:val="Bordered - Accent 1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0">
    <w:name w:val="Bordered - Accent 2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1">
    <w:name w:val="Bordered - Accent 3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2">
    <w:name w:val="Bordered - Accent 4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3">
    <w:name w:val="Bordered - Accent 5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4">
    <w:name w:val="Bordered - Accent 6"/>
    <w:basedOn w:val="9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5">
    <w:name w:val="footnote text"/>
    <w:basedOn w:val="930"/>
    <w:link w:val="916"/>
    <w:uiPriority w:val="99"/>
    <w:semiHidden/>
    <w:unhideWhenUsed/>
    <w:rPr>
      <w:sz w:val="18"/>
    </w:rPr>
    <w:pPr>
      <w:spacing w:lineRule="auto" w:line="240" w:after="40"/>
    </w:p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basedOn w:val="934"/>
    <w:uiPriority w:val="99"/>
    <w:unhideWhenUsed/>
    <w:rPr>
      <w:vertAlign w:val="superscript"/>
    </w:rPr>
  </w:style>
  <w:style w:type="character" w:styleId="918">
    <w:name w:val="Endnote Text Char"/>
    <w:link w:val="962"/>
    <w:uiPriority w:val="99"/>
    <w:rPr>
      <w:sz w:val="20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qFormat/>
  </w:style>
  <w:style w:type="paragraph" w:styleId="931">
    <w:name w:val="Heading 1"/>
    <w:basedOn w:val="930"/>
    <w:link w:val="948"/>
    <w:qFormat/>
    <w:uiPriority w:val="9"/>
    <w:rPr>
      <w:rFonts w:ascii="Times New Roman" w:hAnsi="Times New Roman" w:cs="Times New Roman" w:eastAsia="Times New Roman"/>
      <w:b/>
      <w:bCs/>
      <w:sz w:val="48"/>
      <w:szCs w:val="48"/>
    </w:rPr>
    <w:pPr>
      <w:spacing w:lineRule="auto" w:line="240" w:after="100" w:afterAutospacing="1" w:before="100" w:beforeAutospacing="1"/>
      <w:outlineLvl w:val="0"/>
    </w:pPr>
  </w:style>
  <w:style w:type="paragraph" w:styleId="932">
    <w:name w:val="Heading 3"/>
    <w:basedOn w:val="930"/>
    <w:next w:val="930"/>
    <w:link w:val="949"/>
    <w:qFormat/>
    <w:uiPriority w:val="9"/>
    <w:semiHidden/>
    <w:unhideWhenUsed/>
    <w:rPr>
      <w:rFonts w:asciiTheme="majorHAnsi" w:hAnsiTheme="majorHAnsi" w:eastAsiaTheme="majorEastAsia" w:cstheme="majorBidi"/>
      <w:b/>
      <w:bCs/>
      <w:color w:val="4F81BD" w:themeColor="accent1"/>
    </w:rPr>
    <w:pPr>
      <w:keepLines/>
      <w:keepNext/>
      <w:spacing w:after="0" w:before="200"/>
      <w:outlineLvl w:val="2"/>
    </w:pPr>
  </w:style>
  <w:style w:type="paragraph" w:styleId="933">
    <w:name w:val="Heading 4"/>
    <w:basedOn w:val="930"/>
    <w:next w:val="930"/>
    <w:link w:val="975"/>
    <w:qFormat/>
    <w:uiPriority w:val="9"/>
    <w:semiHidden/>
    <w:unhideWhenUsed/>
    <w:rPr>
      <w:rFonts w:asciiTheme="majorHAnsi" w:hAnsiTheme="majorHAnsi" w:eastAsiaTheme="majorEastAsia" w:cstheme="majorBidi"/>
      <w:b/>
      <w:bCs/>
      <w:i/>
      <w:iCs/>
      <w:color w:val="4F81BD" w:themeColor="accent1"/>
    </w:rPr>
    <w:pPr>
      <w:keepLines/>
      <w:keepNext/>
      <w:spacing w:after="0" w:before="200"/>
      <w:outlineLvl w:val="3"/>
    </w:pPr>
  </w:style>
  <w:style w:type="character" w:styleId="934" w:default="1">
    <w:name w:val="Default Paragraph Font"/>
    <w:uiPriority w:val="1"/>
    <w:semiHidden/>
    <w:unhideWhenUsed/>
  </w:style>
  <w:style w:type="table" w:styleId="9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6" w:default="1">
    <w:name w:val="No List"/>
    <w:uiPriority w:val="99"/>
    <w:semiHidden/>
    <w:unhideWhenUsed/>
  </w:style>
  <w:style w:type="paragraph" w:styleId="937">
    <w:name w:val="List Paragraph"/>
    <w:basedOn w:val="930"/>
    <w:link w:val="971"/>
    <w:qFormat/>
    <w:uiPriority w:val="34"/>
    <w:pPr>
      <w:contextualSpacing w:val="true"/>
      <w:ind w:left="720"/>
    </w:pPr>
  </w:style>
  <w:style w:type="paragraph" w:styleId="938">
    <w:name w:val="Header"/>
    <w:basedOn w:val="930"/>
    <w:link w:val="939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939" w:customStyle="1">
    <w:name w:val="Nagłówek Znak"/>
    <w:basedOn w:val="934"/>
    <w:link w:val="938"/>
    <w:uiPriority w:val="99"/>
  </w:style>
  <w:style w:type="character" w:styleId="940">
    <w:name w:val="Hyperlink"/>
    <w:basedOn w:val="934"/>
    <w:uiPriority w:val="99"/>
    <w:unhideWhenUsed/>
    <w:rPr>
      <w:color w:val="0000FF" w:themeColor="hyperlink"/>
      <w:u w:val="single"/>
    </w:rPr>
  </w:style>
  <w:style w:type="table" w:styleId="941">
    <w:name w:val="Table Grid"/>
    <w:basedOn w:val="93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942">
    <w:name w:val="Footer"/>
    <w:basedOn w:val="930"/>
    <w:link w:val="943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943" w:customStyle="1">
    <w:name w:val="Stopka Znak"/>
    <w:basedOn w:val="934"/>
    <w:link w:val="942"/>
    <w:uiPriority w:val="99"/>
  </w:style>
  <w:style w:type="paragraph" w:styleId="944">
    <w:name w:val="Balloon Text"/>
    <w:basedOn w:val="930"/>
    <w:link w:val="945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945" w:customStyle="1">
    <w:name w:val="Tekst dymka Znak"/>
    <w:basedOn w:val="934"/>
    <w:link w:val="944"/>
    <w:uiPriority w:val="99"/>
    <w:semiHidden/>
    <w:rPr>
      <w:rFonts w:ascii="Tahoma" w:hAnsi="Tahoma" w:cs="Tahoma"/>
      <w:sz w:val="16"/>
      <w:szCs w:val="16"/>
    </w:rPr>
  </w:style>
  <w:style w:type="paragraph" w:styleId="946" w:customStyle="1">
    <w:name w:val="Standard"/>
    <w:rPr>
      <w:rFonts w:ascii="Liberation Serif" w:hAnsi="Liberation Serif" w:cs="Mangal" w:eastAsia="SimSun"/>
      <w:sz w:val="24"/>
      <w:szCs w:val="24"/>
      <w:lang w:val="en-US" w:bidi="hi-IN" w:eastAsia="zh-CN"/>
    </w:rPr>
    <w:pPr>
      <w:spacing w:lineRule="auto" w:line="240" w:after="0"/>
    </w:pPr>
  </w:style>
  <w:style w:type="paragraph" w:styleId="947" w:customStyle="1">
    <w:name w:val="Table Contents"/>
    <w:basedOn w:val="946"/>
    <w:pPr>
      <w:suppressLineNumbers/>
    </w:pPr>
  </w:style>
  <w:style w:type="character" w:styleId="948" w:customStyle="1">
    <w:name w:val="Nagłówek 1 Znak"/>
    <w:basedOn w:val="934"/>
    <w:link w:val="931"/>
    <w:uiPriority w:val="9"/>
    <w:rPr>
      <w:rFonts w:ascii="Times New Roman" w:hAnsi="Times New Roman" w:cs="Times New Roman" w:eastAsia="Times New Roman"/>
      <w:b/>
      <w:bCs/>
      <w:sz w:val="48"/>
      <w:szCs w:val="48"/>
      <w:lang w:eastAsia="pl-PL"/>
    </w:rPr>
  </w:style>
  <w:style w:type="character" w:styleId="949" w:customStyle="1">
    <w:name w:val="Nagłówek 3 Znak"/>
    <w:basedOn w:val="934"/>
    <w:link w:val="932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50">
    <w:name w:val="Body Text"/>
    <w:basedOn w:val="930"/>
    <w:link w:val="951"/>
    <w:rPr>
      <w:rFonts w:ascii="Times New Roman" w:hAnsi="Times New Roman" w:cs="Times New Roman" w:eastAsia="Calibri"/>
      <w:sz w:val="24"/>
      <w:szCs w:val="24"/>
      <w:lang w:eastAsia="ar-SA"/>
    </w:rPr>
    <w:pPr>
      <w:spacing w:lineRule="auto" w:line="240" w:after="120"/>
    </w:pPr>
  </w:style>
  <w:style w:type="character" w:styleId="951" w:customStyle="1">
    <w:name w:val="Tekst podstawowy Znak"/>
    <w:basedOn w:val="934"/>
    <w:link w:val="950"/>
    <w:rPr>
      <w:rFonts w:ascii="Times New Roman" w:hAnsi="Times New Roman" w:cs="Times New Roman" w:eastAsia="Calibri"/>
      <w:sz w:val="24"/>
      <w:szCs w:val="24"/>
      <w:lang w:eastAsia="ar-SA"/>
    </w:rPr>
  </w:style>
  <w:style w:type="paragraph" w:styleId="952">
    <w:name w:val="Title"/>
    <w:basedOn w:val="930"/>
    <w:next w:val="960"/>
    <w:link w:val="953"/>
    <w:qFormat/>
    <w:rPr>
      <w:rFonts w:ascii="Times New Roman" w:hAnsi="Times New Roman" w:cs="Times New Roman" w:eastAsia="Calibri"/>
      <w:b/>
      <w:bCs/>
      <w:sz w:val="28"/>
      <w:szCs w:val="28"/>
      <w:lang w:eastAsia="ar-SA"/>
    </w:rPr>
    <w:pPr>
      <w:jc w:val="center"/>
      <w:spacing w:lineRule="auto" w:line="240" w:after="0"/>
    </w:pPr>
  </w:style>
  <w:style w:type="character" w:styleId="953" w:customStyle="1">
    <w:name w:val="Tytuł Znak"/>
    <w:basedOn w:val="934"/>
    <w:link w:val="952"/>
    <w:rPr>
      <w:rFonts w:ascii="Times New Roman" w:hAnsi="Times New Roman" w:cs="Times New Roman" w:eastAsia="Calibri"/>
      <w:b/>
      <w:bCs/>
      <w:sz w:val="28"/>
      <w:szCs w:val="28"/>
      <w:lang w:eastAsia="ar-SA"/>
    </w:rPr>
  </w:style>
  <w:style w:type="paragraph" w:styleId="954">
    <w:name w:val="Body Text 3"/>
    <w:basedOn w:val="930"/>
    <w:link w:val="955"/>
    <w:rPr>
      <w:rFonts w:ascii="Times New Roman" w:hAnsi="Times New Roman" w:cs="Times New Roman" w:eastAsia="Calibri"/>
      <w:sz w:val="16"/>
      <w:szCs w:val="16"/>
    </w:rPr>
    <w:pPr>
      <w:spacing w:lineRule="auto" w:line="240" w:after="120"/>
    </w:pPr>
  </w:style>
  <w:style w:type="character" w:styleId="955" w:customStyle="1">
    <w:name w:val="Tekst podstawowy 3 Znak"/>
    <w:basedOn w:val="934"/>
    <w:link w:val="954"/>
    <w:rPr>
      <w:rFonts w:ascii="Times New Roman" w:hAnsi="Times New Roman" w:cs="Times New Roman" w:eastAsia="Calibri"/>
      <w:sz w:val="16"/>
      <w:szCs w:val="16"/>
    </w:rPr>
  </w:style>
  <w:style w:type="paragraph" w:styleId="956">
    <w:name w:val="Body Text 2"/>
    <w:basedOn w:val="930"/>
    <w:link w:val="957"/>
    <w:rPr>
      <w:rFonts w:ascii="Times New Roman" w:hAnsi="Times New Roman" w:cs="Times New Roman" w:eastAsia="Calibri"/>
      <w:sz w:val="24"/>
      <w:szCs w:val="24"/>
    </w:rPr>
    <w:pPr>
      <w:spacing w:lineRule="auto" w:line="480" w:after="120"/>
    </w:pPr>
  </w:style>
  <w:style w:type="character" w:styleId="957" w:customStyle="1">
    <w:name w:val="Tekst podstawowy 2 Znak"/>
    <w:basedOn w:val="934"/>
    <w:link w:val="956"/>
    <w:rPr>
      <w:rFonts w:ascii="Times New Roman" w:hAnsi="Times New Roman" w:cs="Times New Roman" w:eastAsia="Calibri"/>
      <w:sz w:val="24"/>
      <w:szCs w:val="24"/>
      <w:lang w:eastAsia="pl-PL"/>
    </w:rPr>
  </w:style>
  <w:style w:type="paragraph" w:styleId="958" w:customStyle="1">
    <w:name w:val="Tekst podstawowy 21"/>
    <w:basedOn w:val="930"/>
    <w:rPr>
      <w:rFonts w:ascii="Arial" w:hAnsi="Arial" w:cs="Times New Roman" w:eastAsia="Times New Roman"/>
      <w:sz w:val="20"/>
      <w:szCs w:val="20"/>
    </w:rPr>
    <w:pPr>
      <w:jc w:val="both"/>
      <w:spacing w:lineRule="auto" w:line="240" w:after="0"/>
      <w:widowControl w:val="off"/>
    </w:pPr>
  </w:style>
  <w:style w:type="character" w:styleId="959" w:customStyle="1">
    <w:name w:val="Font Style93"/>
    <w:uiPriority w:val="99"/>
    <w:rPr>
      <w:rFonts w:ascii="Times New Roman" w:hAnsi="Times New Roman" w:cs="Times New Roman"/>
      <w:sz w:val="30"/>
      <w:szCs w:val="30"/>
    </w:rPr>
  </w:style>
  <w:style w:type="paragraph" w:styleId="960">
    <w:name w:val="Subtitle"/>
    <w:basedOn w:val="930"/>
    <w:next w:val="930"/>
    <w:link w:val="96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  <w:pPr>
      <w:numPr>
        <w:ilvl w:val="1"/>
      </w:numPr>
      <w:spacing w:lineRule="auto" w:line="240" w:after="0"/>
    </w:pPr>
  </w:style>
  <w:style w:type="character" w:styleId="961" w:customStyle="1">
    <w:name w:val="Podtytuł Znak"/>
    <w:basedOn w:val="934"/>
    <w:link w:val="96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962">
    <w:name w:val="endnote text"/>
    <w:basedOn w:val="930"/>
    <w:link w:val="963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963" w:customStyle="1">
    <w:name w:val="Tekst przypisu końcowego Znak"/>
    <w:basedOn w:val="934"/>
    <w:link w:val="962"/>
    <w:uiPriority w:val="99"/>
    <w:semiHidden/>
    <w:rPr>
      <w:sz w:val="20"/>
      <w:szCs w:val="20"/>
    </w:rPr>
  </w:style>
  <w:style w:type="character" w:styleId="964">
    <w:name w:val="endnote reference"/>
    <w:basedOn w:val="934"/>
    <w:uiPriority w:val="99"/>
    <w:semiHidden/>
    <w:unhideWhenUsed/>
    <w:rPr>
      <w:vertAlign w:val="superscript"/>
    </w:rPr>
  </w:style>
  <w:style w:type="character" w:styleId="965" w:customStyle="1">
    <w:name w:val="WW8Num1z0"/>
    <w:rPr>
      <w:b/>
    </w:rPr>
  </w:style>
  <w:style w:type="character" w:styleId="966" w:customStyle="1">
    <w:name w:val="ng-binding"/>
  </w:style>
  <w:style w:type="paragraph" w:styleId="967" w:customStyle="1">
    <w:name w:val="Default"/>
    <w:rPr>
      <w:rFonts w:ascii="Times New Roman" w:hAnsi="Times New Roman" w:cs="Times New Roman"/>
      <w:color w:val="000000"/>
      <w:sz w:val="24"/>
      <w:szCs w:val="24"/>
    </w:rPr>
    <w:pPr>
      <w:spacing w:lineRule="auto" w:line="240" w:after="0"/>
    </w:pPr>
  </w:style>
  <w:style w:type="character" w:styleId="968" w:customStyle="1">
    <w:name w:val="Nierozpoznana wzmianka1"/>
    <w:basedOn w:val="934"/>
    <w:uiPriority w:val="99"/>
    <w:semiHidden/>
    <w:unhideWhenUsed/>
    <w:rPr>
      <w:color w:val="605E5C"/>
      <w:shd w:val="clear" w:fill="E1DFDD" w:color="auto"/>
    </w:rPr>
  </w:style>
  <w:style w:type="paragraph" w:styleId="969" w:customStyle="1">
    <w:name w:val="Akapit z listą1"/>
    <w:basedOn w:val="930"/>
    <w:qFormat/>
    <w:rPr>
      <w:rFonts w:ascii="Calibri" w:hAnsi="Calibri" w:cs="Times New Roman" w:eastAsia="Calibri"/>
      <w:lang w:eastAsia="ar-SA"/>
    </w:rPr>
    <w:pPr>
      <w:ind w:left="720"/>
    </w:pPr>
  </w:style>
  <w:style w:type="paragraph" w:styleId="970">
    <w:name w:val="Normal (Web)"/>
    <w:basedOn w:val="930"/>
    <w:uiPriority w:val="99"/>
    <w:rPr>
      <w:rFonts w:ascii="Times New Roman" w:hAnsi="Times New Roman" w:cs="Calibri" w:eastAsia="Times New Roman"/>
      <w:sz w:val="24"/>
      <w:szCs w:val="24"/>
      <w:lang w:eastAsia="ar-SA"/>
    </w:rPr>
    <w:pPr>
      <w:spacing w:lineRule="auto" w:line="240" w:after="280" w:before="280"/>
    </w:pPr>
  </w:style>
  <w:style w:type="character" w:styleId="971" w:customStyle="1">
    <w:name w:val="Akapit z listą Znak"/>
    <w:link w:val="937"/>
    <w:uiPriority w:val="34"/>
  </w:style>
  <w:style w:type="paragraph" w:styleId="972">
    <w:name w:val="List 2"/>
    <w:basedOn w:val="930"/>
    <w:uiPriority w:val="99"/>
    <w:unhideWhenUsed/>
    <w:rPr>
      <w:rFonts w:ascii="Times New Roman" w:hAnsi="Times New Roman" w:cs="Times New Roman" w:eastAsia="Times New Roman"/>
      <w:sz w:val="24"/>
      <w:szCs w:val="24"/>
    </w:rPr>
    <w:pPr>
      <w:contextualSpacing w:val="true"/>
      <w:ind w:left="566" w:hanging="283"/>
      <w:spacing w:lineRule="auto" w:line="240" w:after="0"/>
    </w:pPr>
  </w:style>
  <w:style w:type="paragraph" w:styleId="973">
    <w:name w:val="List"/>
    <w:basedOn w:val="930"/>
    <w:uiPriority w:val="99"/>
    <w:semiHidden/>
    <w:unhideWhenUsed/>
    <w:pPr>
      <w:contextualSpacing w:val="true"/>
      <w:ind w:left="283" w:hanging="283"/>
    </w:pPr>
  </w:style>
  <w:style w:type="paragraph" w:styleId="974">
    <w:name w:val="List Continue"/>
    <w:basedOn w:val="930"/>
    <w:uiPriority w:val="99"/>
    <w:semiHidden/>
    <w:unhideWhenUsed/>
    <w:pPr>
      <w:contextualSpacing w:val="true"/>
      <w:ind w:left="283"/>
      <w:spacing w:after="120"/>
    </w:pPr>
  </w:style>
  <w:style w:type="character" w:styleId="975" w:customStyle="1">
    <w:name w:val="Nagłówek 4 Znak"/>
    <w:basedOn w:val="934"/>
    <w:link w:val="933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76">
    <w:name w:val="Body Text Indent"/>
    <w:basedOn w:val="930"/>
    <w:link w:val="977"/>
    <w:uiPriority w:val="99"/>
    <w:semiHidden/>
    <w:unhideWhenUsed/>
    <w:pPr>
      <w:ind w:left="283"/>
      <w:spacing w:after="120"/>
    </w:pPr>
  </w:style>
  <w:style w:type="character" w:styleId="977" w:customStyle="1">
    <w:name w:val="Tekst podstawowy wcięty Znak"/>
    <w:basedOn w:val="934"/>
    <w:link w:val="976"/>
    <w:uiPriority w:val="99"/>
    <w:semiHidden/>
  </w:style>
  <w:style w:type="paragraph" w:styleId="978">
    <w:name w:val="Body Text First Indent 2"/>
    <w:basedOn w:val="976"/>
    <w:link w:val="979"/>
    <w:uiPriority w:val="99"/>
    <w:semiHidden/>
    <w:unhideWhenUsed/>
    <w:pPr>
      <w:ind w:left="360" w:firstLine="360"/>
      <w:spacing w:after="200"/>
    </w:pPr>
  </w:style>
  <w:style w:type="character" w:styleId="979" w:customStyle="1">
    <w:name w:val="Tekst podstawowy z wcięciem 2 Znak"/>
    <w:basedOn w:val="977"/>
    <w:link w:val="978"/>
    <w:uiPriority w:val="99"/>
    <w:semiHidden/>
  </w:style>
  <w:style w:type="paragraph" w:styleId="980">
    <w:name w:val="No Spacing"/>
    <w:qFormat/>
    <w:uiPriority w:val="1"/>
    <w:rPr>
      <w:rFonts w:ascii="Times New Roman" w:hAnsi="Times New Roman" w:cs="Times New Roman" w:eastAsia="Times New Roman"/>
      <w:sz w:val="24"/>
      <w:szCs w:val="24"/>
    </w:rPr>
    <w:pPr>
      <w:spacing w:lineRule="auto" w:line="240" w:after="0"/>
    </w:pPr>
  </w:style>
  <w:style w:type="paragraph" w:styleId="981">
    <w:name w:val="List 3"/>
    <w:basedOn w:val="930"/>
    <w:rPr>
      <w:rFonts w:ascii="Arial" w:hAnsi="Arial" w:cs="Times New Roman" w:eastAsia="Times New Roman"/>
      <w:sz w:val="20"/>
      <w:szCs w:val="20"/>
    </w:rPr>
    <w:pPr>
      <w:contextualSpacing w:val="true"/>
      <w:ind w:left="849" w:hanging="283"/>
      <w:spacing w:lineRule="atLeast" w:line="320" w:after="0" w:before="200"/>
    </w:pPr>
  </w:style>
  <w:style w:type="character" w:styleId="982" w:customStyle="1">
    <w:name w:val="Nierozpoznana wzmianka2"/>
    <w:basedOn w:val="934"/>
    <w:uiPriority w:val="99"/>
    <w:semiHidden/>
    <w:unhideWhenUsed/>
    <w:rPr>
      <w:color w:val="605E5C"/>
      <w:shd w:val="clear" w:fill="E1DFDD" w:color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D681336F-0859-4998-A829-C7D951DB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ONLYOFFICE/6.4.1.45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MChamierCieminska</dc:creator>
  <cp:lastModifiedBy>Piotr Piątak</cp:lastModifiedBy>
  <cp:revision>10</cp:revision>
  <dcterms:created xsi:type="dcterms:W3CDTF">2021-08-03T07:56:00Z</dcterms:created>
  <dcterms:modified xsi:type="dcterms:W3CDTF">2022-05-26T20:52:04Z</dcterms:modified>
</cp:coreProperties>
</file>