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5 do Zapytania Ofertowego </w:t>
      </w:r>
      <w:r>
        <w:rPr>
          <w:rFonts w:ascii="Times New Roman" w:hAnsi="Times New Roman" w:cs="Times New Roman"/>
          <w:i/>
        </w:rPr>
        <w:t xml:space="preserve">–</w:t>
      </w:r>
      <w:r>
        <w:rPr>
          <w:rFonts w:ascii="Times New Roman" w:hAnsi="Times New Roman" w:cs="Times New Roman"/>
          <w:i/>
        </w:rPr>
        <w:t xml:space="preserve"> wzór umowy</w:t>
      </w:r>
      <w:r/>
    </w:p>
    <w:p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  <w:r/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UMOWA NR</w:t>
      </w:r>
      <w:r>
        <w:rPr>
          <w:rFonts w:ascii="Times New Roman" w:hAnsi="Times New Roman" w:cs="Times New Roman"/>
          <w:b/>
          <w:bCs/>
        </w:rPr>
        <w:t xml:space="preserve">………….</w:t>
      </w:r>
      <w:r>
        <w:rPr>
          <w:rFonts w:ascii="Times New Roman" w:hAnsi="Times New Roman" w:cs="Times New Roman"/>
          <w:b/>
          <w:bCs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zawarta w </w:t>
      </w:r>
      <w:r>
        <w:rPr>
          <w:rFonts w:ascii="Times New Roman" w:hAnsi="Times New Roman" w:cs="Times New Roman"/>
        </w:rPr>
        <w:t xml:space="preserve">Ustce</w:t>
      </w:r>
      <w:r>
        <w:rPr>
          <w:rFonts w:ascii="Times New Roman" w:hAnsi="Times New Roman" w:cs="Times New Roman"/>
        </w:rPr>
        <w:t xml:space="preserve"> dnia ………….. r., pomiędzy: 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Nabywcą: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Gminą Miasto Ustka</w:t>
      </w:r>
      <w:r>
        <w:rPr>
          <w:rFonts w:ascii="Times New Roman" w:hAnsi="Times New Roman" w:cs="Times New Roman"/>
        </w:rPr>
        <w:t xml:space="preserve"> z siedzibą przy ul. ks. kard. S. Wyszyńskiego 3, 76-270 Ustka</w:t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  <w:bCs/>
        </w:rPr>
        <w:t xml:space="preserve">Odbiorcą: Centrum Integracji Społecznej w Ustce</w:t>
      </w:r>
      <w:r>
        <w:rPr>
          <w:rFonts w:ascii="Times New Roman" w:hAnsi="Times New Roman" w:cs="Times New Roman"/>
        </w:rPr>
        <w:t xml:space="preserve">, z siedzibą w Ustce przy ul. Wiejskiej 10, 76-270 Ustka, reprezentowanym przez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Wojciecha Błaszczyk z upoważnienia Kierownika CIS w Ustce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zwaną/</w:t>
      </w:r>
      <w:r>
        <w:rPr>
          <w:rFonts w:ascii="Times New Roman" w:hAnsi="Times New Roman" w:cs="Times New Roman" w:eastAsiaTheme="minorHAnsi"/>
        </w:rPr>
        <w:t xml:space="preserve">ym</w:t>
      </w:r>
      <w:r>
        <w:rPr>
          <w:rFonts w:ascii="Times New Roman" w:hAnsi="Times New Roman" w:cs="Times New Roman" w:eastAsiaTheme="minorHAnsi"/>
        </w:rPr>
        <w:t xml:space="preserve"> dalej </w:t>
      </w:r>
      <w:r>
        <w:rPr>
          <w:rFonts w:ascii="Times New Roman" w:hAnsi="Times New Roman" w:cs="Times New Roman" w:eastAsiaTheme="minorHAnsi"/>
          <w:b/>
          <w:bCs/>
        </w:rPr>
        <w:t xml:space="preserve">Zamawiającym</w:t>
      </w:r>
      <w:r>
        <w:rPr>
          <w:rFonts w:ascii="Times New Roman" w:hAnsi="Times New Roman" w:cs="Times New Roman" w:eastAsiaTheme="minorHAnsi"/>
        </w:rPr>
        <w:t xml:space="preserve">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……………</w:t>
      </w:r>
      <w:r>
        <w:rPr>
          <w:rFonts w:ascii="Times New Roman" w:hAnsi="Times New Roman" w:cs="Times New Roman" w:eastAsiaTheme="minorHAnsi"/>
        </w:rPr>
        <w:t xml:space="preserve">……………………</w:t>
      </w:r>
      <w:r>
        <w:rPr>
          <w:rFonts w:ascii="Times New Roman" w:hAnsi="Times New Roman" w:cs="Times New Roman" w:eastAsiaTheme="minorHAnsi"/>
        </w:rPr>
        <w:t xml:space="preserve">, zarejestrowanym pod adresem przy ul. ……………</w:t>
      </w:r>
      <w:r>
        <w:rPr>
          <w:rFonts w:ascii="Times New Roman" w:hAnsi="Times New Roman" w:cs="Times New Roman" w:eastAsiaTheme="minorHAnsi"/>
        </w:rPr>
        <w:t xml:space="preserve">……</w:t>
      </w:r>
      <w:r>
        <w:rPr>
          <w:rFonts w:ascii="Times New Roman" w:hAnsi="Times New Roman" w:cs="Times New Roman" w:eastAsiaTheme="minorHAnsi"/>
        </w:rPr>
        <w:t xml:space="preserve">…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NIP:……………………</w:t>
      </w:r>
      <w:r>
        <w:rPr>
          <w:rFonts w:ascii="Times New Roman" w:hAnsi="Times New Roman" w:cs="Times New Roman" w:eastAsiaTheme="minorHAnsi"/>
        </w:rPr>
        <w:t xml:space="preserve">, reprezentowanym przez:………………………..,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zwanym w treści umowy „</w:t>
      </w:r>
      <w:r>
        <w:rPr>
          <w:rFonts w:ascii="Times New Roman" w:hAnsi="Times New Roman" w:cs="Times New Roman" w:eastAsiaTheme="minorHAnsi"/>
          <w:b/>
          <w:bCs/>
        </w:rPr>
        <w:t xml:space="preserve">Wykonawcą</w:t>
      </w:r>
      <w:r>
        <w:rPr>
          <w:rFonts w:ascii="Times New Roman" w:hAnsi="Times New Roman" w:cs="Times New Roman" w:eastAsiaTheme="minorHAnsi"/>
        </w:rPr>
        <w:t xml:space="preserve">”,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2100" w:leader="none"/>
        </w:tabs>
        <w:rPr>
          <w:rFonts w:ascii="Times New Roman" w:hAnsi="Times New Roman" w:cs="Times New Roman" w:eastAsia="Times New Roman"/>
          <w:color w:val="000000"/>
          <w:sz w:val="24"/>
        </w:rPr>
      </w:pPr>
      <w:r>
        <w:rPr>
          <w:rFonts w:ascii="Times New Roman" w:hAnsi="Times New Roman" w:cs="Times New Roman" w:eastAsiaTheme="minorHAnsi"/>
        </w:rPr>
        <w:t xml:space="preserve">Strony zawierają umowę </w:t>
      </w:r>
      <w:r>
        <w:rPr>
          <w:rFonts w:ascii="Times New Roman" w:hAnsi="Times New Roman" w:cs="Times New Roman" w:eastAsiaTheme="minorHAnsi"/>
          <w:bCs/>
        </w:rPr>
        <w:t xml:space="preserve">na </w:t>
      </w:r>
      <w:r>
        <w:rPr>
          <w:rFonts w:ascii="Times New Roman" w:hAnsi="Times New Roman" w:cs="Times New Roman" w:eastAsiaTheme="minorHAnsi"/>
          <w:bCs/>
        </w:rPr>
        <w:t xml:space="preserve">świadczenie usług w zakresie 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poradnictwa protetyczno - higienicznego dla osób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nie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samodzielnych na terenie Miasta Ustka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 ramach projektu 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„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 II” realizowanego z Regionalnego Programu Operacyjnego Województwa Pomorskiego na lata 2014 – 2020.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2100" w:leader="none"/>
        </w:tabs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 w:eastAsiaTheme="minorHAnsi"/>
          <w:color w:val="000000"/>
          <w:sz w:val="24"/>
        </w:rPr>
      </w:r>
      <w:r>
        <w:rPr>
          <w:rFonts w:ascii="Times New Roman" w:hAnsi="Times New Roman" w:cs="Times New Roman" w:eastAsia="Times New Roman" w:eastAsiaTheme="minorHAnsi"/>
          <w:color w:val="000000" w:themeColor="text1"/>
        </w:rPr>
        <w:t xml:space="preserve">Postępowanie o udzielenie zamówienia prowadzone jest w oparciu o rozeznanie rynku określone w „Wytycznych w zakresie kwalifikowalno</w:t>
      </w:r>
      <w:r>
        <w:rPr>
          <w:rFonts w:ascii="Times New Roman" w:hAnsi="Times New Roman" w:cs="Times New Roman" w:eastAsia="Times New Roman" w:eastAsiaTheme="minorHAnsi"/>
          <w:color w:val="000000" w:themeColor="text1"/>
        </w:rPr>
        <w:t xml:space="preserve">ści wydatków w ramach Europejskiego Funduszu Rozwoju Regionalnego, Europejskiego Funduszu Społecznego oraz Funduszu Spójności na lata 2014 – 2020”.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Strony wspólnie ustalają: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1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120"/>
        <w:tabs>
          <w:tab w:val="left" w:pos="210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 w:eastAsiaTheme="minorHAnsi"/>
        </w:rPr>
        <w:t xml:space="preserve">1. </w:t>
      </w:r>
      <w:r>
        <w:rPr>
          <w:rFonts w:ascii="Times New Roman" w:hAnsi="Times New Roman" w:cs="Times New Roman" w:eastAsia="Times New Roman" w:eastAsiaTheme="minorHAnsi"/>
        </w:rPr>
        <w:t xml:space="preserve">Zamawiający zleca, a Wykonawca zobowiązuje się do </w:t>
      </w:r>
      <w:r>
        <w:rPr>
          <w:rFonts w:ascii="Times New Roman" w:hAnsi="Times New Roman" w:cs="Times New Roman" w:eastAsia="Times New Roman" w:eastAsiaTheme="minorHAnsi"/>
        </w:rPr>
        <w:t xml:space="preserve">świadczeni</w:t>
      </w:r>
      <w:r>
        <w:rPr>
          <w:rFonts w:ascii="Times New Roman" w:hAnsi="Times New Roman" w:cs="Times New Roman" w:eastAsia="Times New Roman" w:eastAsiaTheme="minorHAnsi"/>
        </w:rPr>
        <w:t xml:space="preserve">a</w:t>
      </w:r>
      <w:r>
        <w:rPr>
          <w:rFonts w:ascii="Times New Roman" w:hAnsi="Times New Roman" w:cs="Times New Roman" w:eastAsia="Times New Roman" w:eastAsiaTheme="minorHAnsi"/>
        </w:rPr>
        <w:t xml:space="preserve"> usług w zakresie</w:t>
      </w:r>
      <w:r>
        <w:rPr>
          <w:rFonts w:ascii="Times New Roman" w:hAnsi="Times New Roman" w:cs="Times New Roman" w:eastAsiaTheme="minorHAnsi"/>
          <w:bCs/>
        </w:rPr>
        <w:t xml:space="preserve">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poradnictwa protetyczno - higienicznego dla osób 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nie</w:t>
      </w:r>
      <w:r>
        <w:rPr>
          <w:rFonts w:ascii="Times New Roman" w:hAnsi="Times New Roman" w:cs="Times New Roman" w:eastAsiaTheme="minorHAnsi"/>
          <w:bCs/>
          <w:sz w:val="24"/>
          <w:szCs w:val="28"/>
        </w:rPr>
        <w:t xml:space="preserve">samodzielnych na terenie Miasta Ustka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w ramach projektu 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„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Usteckie Centrum Usług Społecznych</w:t>
      </w:r>
      <w:r>
        <w:rPr>
          <w:rFonts w:ascii="Times New Roman" w:hAnsi="Times New Roman" w:cs="Times New Roman" w:eastAsiaTheme="minorHAnsi"/>
          <w:sz w:val="24"/>
          <w:szCs w:val="32"/>
          <w:u w:val="none"/>
        </w:rPr>
        <w:t xml:space="preserve"> II”</w:t>
      </w:r>
      <w:r>
        <w:rPr>
          <w:rFonts w:ascii="Times New Roman" w:hAnsi="Times New Roman" w:cs="Times New Roman" w:eastAsia="Times New Roman" w:eastAsiaTheme="minorHAnsi"/>
          <w:color w:val="000000"/>
          <w:sz w:val="24"/>
        </w:rPr>
        <w:t xml:space="preserve"> realizowanego z Regionalnego Programu Operacyjnego Województwa Pomorskiego na lata 2014 – 2020 w szacowanym łącznym wymiarze 115 godzin.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120"/>
        <w:tabs>
          <w:tab w:val="left" w:pos="2100" w:leader="none"/>
        </w:tabs>
        <w:rPr>
          <w:rFonts w:ascii="Times New Roman" w:hAnsi="Times New Roman"/>
          <w:highlight w:val="none"/>
        </w:rPr>
      </w:pPr>
      <w:r>
        <w:rPr>
          <w:rFonts w:ascii="Times New Roman" w:hAnsi="Times New Roman" w:eastAsiaTheme="minorHAnsi"/>
        </w:rPr>
        <w:t xml:space="preserve">2. Przedmiot umowy wykonywany będzie przez ………………….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  <w:sz w:val="24"/>
          <w:szCs w:val="24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3. Wynagrodzenie godzinowe z tytułu wykonania niniejszej umowy zostało przez Strony ustalone na kwotę: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cena netto za</w:t>
      </w:r>
      <w:r>
        <w:rPr>
          <w:rFonts w:ascii="Times New Roman" w:hAnsi="Times New Roman" w:cs="Times New Roman" w:eastAsiaTheme="minorHAnsi"/>
          <w:sz w:val="24"/>
          <w:szCs w:val="24"/>
          <w:highlight w:val="none"/>
        </w:rPr>
        <w:t xml:space="preserve"> godzinę </w:t>
      </w:r>
      <w:r>
        <w:rPr>
          <w:rFonts w:ascii="Times New Roman" w:hAnsi="Times New Roman" w:cs="Times New Roman" w:eastAsiaTheme="minorHAnsi"/>
          <w:sz w:val="24"/>
          <w:szCs w:val="24"/>
          <w:highlight w:val="none"/>
        </w:rPr>
        <w:t xml:space="preserve">.............. </w:t>
      </w:r>
      <w:r>
        <w:rPr>
          <w:rFonts w:ascii="Times New Roman" w:hAnsi="Times New Roman" w:cs="Times New Roman" w:eastAsiaTheme="minorHAnsi"/>
          <w:sz w:val="24"/>
          <w:szCs w:val="24"/>
          <w:highlight w:val="none"/>
        </w:rPr>
        <w:t xml:space="preserve">cena brutto za godzinę  </w:t>
      </w:r>
      <w:r>
        <w:rPr>
          <w:rFonts w:ascii="Times New Roman" w:hAnsi="Times New Roman" w:cs="Times New Roman" w:eastAsiaTheme="minorHAnsi"/>
          <w:sz w:val="24"/>
          <w:szCs w:val="24"/>
          <w:highlight w:val="none"/>
        </w:rPr>
        <w:t xml:space="preserve">….........................</w:t>
      </w:r>
      <w:r>
        <w:rPr>
          <w:rFonts w:ascii="Times New Roman" w:hAnsi="Times New Roman" w:cs="Times New Roman" w:eastAsiaTheme="minorHAnsi"/>
          <w:sz w:val="24"/>
          <w:szCs w:val="24"/>
          <w:highlight w:val="yellow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120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sz w:val="24"/>
          <w:szCs w:val="24"/>
        </w:rPr>
        <w:t xml:space="preserve">łączne wynagrodzenie brutto </w:t>
      </w:r>
      <w:r>
        <w:rPr>
          <w:rFonts w:ascii="Times New Roman" w:hAnsi="Times New Roman" w:cs="Times New Roman" w:eastAsia="Times New Roman" w:eastAsiaTheme="minorHAnsi"/>
          <w:sz w:val="24"/>
          <w:szCs w:val="24"/>
          <w:lang w:eastAsia="zh-CN"/>
        </w:rPr>
        <w:t xml:space="preserve">................. zł 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(słownie:.....................)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120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Theme="minorHAnsi"/>
        </w:rPr>
        <w:t xml:space="preserve">4. </w:t>
      </w:r>
      <w:r>
        <w:rPr>
          <w:rFonts w:ascii="Times New Roman" w:hAnsi="Times New Roman" w:eastAsiaTheme="minorHAnsi"/>
        </w:rPr>
        <w:t xml:space="preserve">Przedmiot umowy wykonywany będzie w wymiarze określanym przez Zamawiającego. Podane ilości godzin wykonywania mają charakter szacunkowy. Wy</w:t>
      </w:r>
      <w:r>
        <w:rPr>
          <w:rFonts w:ascii="Times New Roman" w:hAnsi="Times New Roman" w:eastAsiaTheme="minorHAnsi"/>
        </w:rPr>
        <w:t xml:space="preserve">konawcy nie przysługują w stosunku do Zamawiającego roszczenia w przypadku wykonywania przedmiotu zamówienia w mniejszym wymiarze. Zamawiający zastrzega również możliwość zmiany zakładanej ilości godzin.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spacing w:after="120"/>
        <w:tabs>
          <w:tab w:val="left" w:pos="2100" w:leader="none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2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</w:t>
      </w:r>
      <w:r>
        <w:rPr>
          <w:rFonts w:eastAsiaTheme="minorHAnsi"/>
        </w:rPr>
      </w: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cs="Times New Roman" w:eastAsia="Times New Roman" w:eastAsiaTheme="minorHAnsi"/>
          <w:b w:val="false"/>
          <w:bCs/>
          <w:color w:val="000000" w:themeColor="text1"/>
          <w:sz w:val="24"/>
          <w:u w:val="none"/>
        </w:rPr>
        <w:t xml:space="preserve">Poradnictwo protetyczno – higieniczne dla osób niesamodzielnych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wpłynąć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ma przede wszystkim na poprawę funkcjonowania os. szczególnie starszych, z niepełnosprawnościami, samotnych etc. poprzez konsultacje indywidualne ze specjalistą w dziedzinie prote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tyki/stomatologii/higieny oraz przedstawienie zaleceń działań poprawiających stan protez, dziąseł, jamy ustnej. Zaplanowano konsultację 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w miejscu zamieszkania lub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/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i w gabinecie Wykonawcy</w:t>
      </w:r>
      <w:r>
        <w:rPr>
          <w:rFonts w:ascii="Times New Roman" w:hAnsi="Times New Roman" w:cs="Times New Roman" w:eastAsia="Times New Roman" w:eastAsiaTheme="minorHAnsi"/>
          <w:b w:val="false"/>
          <w:color w:val="000000" w:themeColor="text1"/>
          <w:sz w:val="24"/>
          <w:u w:val="none"/>
        </w:rPr>
        <w:t xml:space="preserve"> jeżeli nie będzie przeciwwskazań do wizyty w gabinecie. Przedmiot zamówienia nie obejmuje zabiegów lub innych form leczenia.  </w:t>
      </w:r>
      <w:r>
        <w:rPr>
          <w:rFonts w:eastAsiaTheme="minorHAnsi"/>
        </w:rPr>
      </w: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ascii="Times New Roman" w:hAnsi="Times New Roman" w:cs="Times New Roman" w:eastAsiaTheme="minorHAnsi"/>
        </w:rPr>
        <w:t xml:space="preserve">2. Przedmiot zamówienia zostanie zrealizowany z należytą starannością, zgodnie</w:t>
      </w:r>
      <w:r>
        <w:rPr>
          <w:rFonts w:ascii="Times New Roman" w:hAnsi="Times New Roman" w:cs="Times New Roman" w:eastAsiaTheme="minorHAnsi"/>
        </w:rPr>
        <w:t xml:space="preserve"> z</w:t>
      </w:r>
      <w:r>
        <w:rPr>
          <w:rFonts w:ascii="Times New Roman" w:hAnsi="Times New Roman" w:cs="Times New Roman" w:eastAsiaTheme="minorHAnsi"/>
        </w:rPr>
        <w:t xml:space="preserve">  </w:t>
      </w:r>
      <w:r>
        <w:rPr>
          <w:rFonts w:ascii="Times New Roman" w:hAnsi="Times New Roman" w:cs="Times New Roman" w:eastAsiaTheme="minorHAnsi"/>
        </w:rPr>
        <w:t xml:space="preserve">warunkami opisanymi w z</w:t>
      </w:r>
      <w:r>
        <w:rPr>
          <w:rFonts w:ascii="Times New Roman" w:hAnsi="Times New Roman" w:cs="Times New Roman" w:eastAsiaTheme="minorHAnsi"/>
        </w:rPr>
        <w:t xml:space="preserve">apytaniu ofertowym oraz ofertą W</w:t>
      </w:r>
      <w:r>
        <w:rPr>
          <w:rFonts w:ascii="Times New Roman" w:hAnsi="Times New Roman" w:cs="Times New Roman" w:eastAsiaTheme="minorHAnsi"/>
        </w:rPr>
        <w:t xml:space="preserve">ykonawcy</w:t>
      </w:r>
      <w:r>
        <w:rPr>
          <w:rFonts w:ascii="Times New Roman" w:hAnsi="Times New Roman" w:cs="Times New Roman" w:eastAsiaTheme="minorHAnsi"/>
        </w:rPr>
        <w:t xml:space="preserve">, które to dokumenty stanowią integralną część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jc w:val="center"/>
        <w:spacing w:lineRule="auto" w:line="240" w:after="120"/>
        <w:tabs>
          <w:tab w:val="left" w:pos="2100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eastAsiaTheme="minorHAnsi"/>
          <w:b/>
          <w:bCs/>
          <w:sz w:val="24"/>
          <w:szCs w:val="24"/>
        </w:rPr>
        <w:t xml:space="preserve">§ 3</w:t>
      </w:r>
      <w:r>
        <w:rPr>
          <w:rFonts w:ascii="Times New Roman" w:hAnsi="Times New Roman" w:cs="Times New Roman" w:eastAsiaTheme="minorHAnsi"/>
          <w:sz w:val="24"/>
          <w:szCs w:val="24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120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</w:t>
      </w:r>
      <w:r>
        <w:rPr>
          <w:rFonts w:ascii="Times New Roman" w:hAnsi="Times New Roman" w:cs="Times New Roman" w:eastAsiaTheme="minorHAnsi"/>
        </w:rPr>
        <w:t xml:space="preserve">. Termin </w:t>
      </w:r>
      <w:r>
        <w:rPr>
          <w:rFonts w:ascii="Times New Roman" w:hAnsi="Times New Roman" w:cs="Times New Roman" w:eastAsiaTheme="minorHAnsi"/>
        </w:rPr>
        <w:t xml:space="preserve">odbycia </w:t>
      </w:r>
      <w:r>
        <w:rPr>
          <w:rFonts w:ascii="Times New Roman" w:hAnsi="Times New Roman" w:cs="Times New Roman" w:eastAsiaTheme="minorHAnsi"/>
        </w:rPr>
        <w:t xml:space="preserve">godzin </w:t>
      </w:r>
      <w:r>
        <w:rPr>
          <w:rFonts w:ascii="Times New Roman" w:hAnsi="Times New Roman" w:cs="Times New Roman" w:eastAsiaTheme="minorHAnsi"/>
        </w:rPr>
        <w:t xml:space="preserve">wykonywania przedmiotu umowy</w:t>
      </w:r>
      <w:r>
        <w:rPr>
          <w:rFonts w:ascii="Times New Roman" w:hAnsi="Times New Roman" w:cs="Times New Roman" w:eastAsiaTheme="minorHAnsi"/>
        </w:rPr>
        <w:t xml:space="preserve"> ustalany </w:t>
      </w:r>
      <w:r>
        <w:rPr>
          <w:rFonts w:ascii="Times New Roman" w:hAnsi="Times New Roman" w:cs="Times New Roman" w:eastAsiaTheme="minorHAnsi"/>
        </w:rPr>
        <w:t xml:space="preserve">będzie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w</w:t>
      </w:r>
      <w:r>
        <w:rPr>
          <w:rFonts w:ascii="Times New Roman" w:hAnsi="Times New Roman" w:cs="Times New Roman" w:eastAsiaTheme="minorHAnsi"/>
        </w:rPr>
        <w:t xml:space="preserve"> miesiąc</w:t>
      </w:r>
      <w:r>
        <w:rPr>
          <w:rFonts w:ascii="Times New Roman" w:hAnsi="Times New Roman" w:cs="Times New Roman" w:eastAsiaTheme="minorHAnsi"/>
        </w:rPr>
        <w:t xml:space="preserve">u poprzedzającym kolejny miesiąc pracy,</w:t>
      </w:r>
      <w:r>
        <w:rPr>
          <w:rFonts w:ascii="Times New Roman" w:hAnsi="Times New Roman" w:cs="Times New Roman" w:eastAsiaTheme="minorHAnsi"/>
        </w:rPr>
        <w:t xml:space="preserve"> wraz z liczbą godzin.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after="120"/>
        <w:tabs>
          <w:tab w:val="left" w:pos="21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2. </w:t>
      </w:r>
      <w:r>
        <w:rPr>
          <w:rFonts w:ascii="Times New Roman" w:hAnsi="Times New Roman" w:cs="Times New Roman" w:eastAsiaTheme="minorHAnsi"/>
        </w:rPr>
        <w:t xml:space="preserve">Wykonawca </w:t>
      </w:r>
      <w:r>
        <w:rPr>
          <w:rFonts w:ascii="Times New Roman" w:hAnsi="Times New Roman" w:cs="Times New Roman" w:eastAsiaTheme="minorHAnsi"/>
        </w:rPr>
        <w:t xml:space="preserve">zobowiązuję się do udzielania porad w wyznaczonych dniach i godzinach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             </w:t>
      </w:r>
      <w:r>
        <w:rPr>
          <w:rFonts w:ascii="Times New Roman" w:hAnsi="Times New Roman" w:cs="Times New Roman" w:eastAsiaTheme="minorHAnsi"/>
          <w:b/>
          <w:bCs/>
        </w:rPr>
        <w:t xml:space="preserve">§ 4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Wykonawcy za wykonywanie czynności określonych w § 1 przysługuje łączne wynagrodzenie w wysokości</w:t>
      </w:r>
      <w:r>
        <w:rPr>
          <w:rFonts w:ascii="Times New Roman" w:hAnsi="Times New Roman" w:cs="Times New Roman" w:eastAsiaTheme="minorHAnsi"/>
        </w:rPr>
        <w:t xml:space="preserve"> w wysokości ……. zł netto (słownie: ……………..) powiększone o podatek VAT w wysokości .....% czyli łączne wynagrodzenie brutto wynosi ............. zł (słownie: ...............................).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2. Wynagrodzenie określone w ust. 1 stanowi pełne wynagrodzenie Wykonawcy za całkowite i kompletne wykonanie usługi objętej niniejszą umową zgodnie z zapytaniem ofertowym, złożoną ofertą i obejmuje wszystkie koszty w celu należytej realizacji</w:t>
      </w:r>
      <w:r>
        <w:rPr>
          <w:rFonts w:ascii="Times New Roman" w:hAnsi="Times New Roman" w:cs="Times New Roman" w:eastAsiaTheme="minorHAnsi"/>
        </w:rPr>
        <w:t xml:space="preserve"> usługi</w:t>
      </w:r>
      <w:r>
        <w:rPr>
          <w:rFonts w:ascii="Times New Roman" w:hAnsi="Times New Roman" w:cs="Times New Roman" w:eastAsiaTheme="minorHAnsi"/>
        </w:rPr>
        <w:t xml:space="preserve">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3. Wynagrodzenie, o którym mowa w ust. 1, zawiera wszystkie koszty związane z realizacją umowy. Wykonawcy nie przysługuje żadne inne roszczenie o dodatkowe wynagrodzenie, nieprzewidziane w umowie, ani roszczenie o zwrot kosztów poniesionych w związku </w:t>
      </w:r>
      <w:r>
        <w:rPr>
          <w:rFonts w:ascii="Times New Roman" w:hAnsi="Times New Roman" w:cs="Times New Roman" w:eastAsiaTheme="minorHAnsi"/>
        </w:rPr>
        <w:t xml:space="preserve">                              </w:t>
      </w:r>
      <w:r>
        <w:rPr>
          <w:rFonts w:ascii="Times New Roman" w:hAnsi="Times New Roman" w:cs="Times New Roman" w:eastAsiaTheme="minorHAnsi"/>
        </w:rPr>
        <w:t xml:space="preserve">z wykonaniem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4</w:t>
      </w:r>
      <w:r>
        <w:rPr>
          <w:rFonts w:ascii="Times New Roman" w:hAnsi="Times New Roman" w:cs="Times New Roman" w:eastAsiaTheme="minorHAnsi"/>
        </w:rPr>
        <w:t xml:space="preserve">. Wynagrodzenie, o którym mowa w ust. 1 jest współfinansowane ze środków Europejskiego Funduszu Społecznego w ramach Regionalnego Programu Operacyjnego Województwa Pomorskiego na lata 2014 – 2020.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5</w:t>
      </w:r>
      <w:r>
        <w:rPr>
          <w:rFonts w:ascii="Times New Roman" w:hAnsi="Times New Roman" w:cs="Times New Roman" w:eastAsiaTheme="minorHAnsi"/>
        </w:rPr>
        <w:t xml:space="preserve">. Zapłata za wykonanie przedmiotu umowy dokonywana będzie na podstawie prawidłowo wystawionej przez Wykonawcę faktury </w:t>
      </w:r>
      <w:r>
        <w:rPr>
          <w:rFonts w:ascii="Times New Roman" w:hAnsi="Times New Roman" w:cs="Times New Roman" w:eastAsiaTheme="minorHAnsi"/>
        </w:rPr>
        <w:t xml:space="preserve">(rachunku) </w:t>
      </w:r>
      <w:r>
        <w:rPr>
          <w:rFonts w:ascii="Times New Roman" w:hAnsi="Times New Roman" w:cs="Times New Roman" w:eastAsiaTheme="minorHAnsi"/>
        </w:rPr>
        <w:t xml:space="preserve">przesłanej na adres korespondencyjny Zamawiającego</w:t>
      </w:r>
      <w:r>
        <w:rPr>
          <w:rFonts w:ascii="Times New Roman" w:hAnsi="Times New Roman" w:cs="Times New Roman" w:eastAsiaTheme="minorHAnsi"/>
        </w:rPr>
        <w:t xml:space="preserve">, która zawierać będzie w opisie okres rozliczeniowy, ilość godzin oraz będzie zawierała odrębną pozycję dla poradnictwa dla osób niesamodzielnych i rodzin (dopuszcza się wystawienie dwóch faktur lub rachunków)</w:t>
      </w:r>
      <w:r>
        <w:rPr>
          <w:rFonts w:ascii="Times New Roman" w:hAnsi="Times New Roman" w:cs="Times New Roman" w:eastAsiaTheme="minorHAnsi"/>
        </w:rPr>
        <w:t xml:space="preserve">. Zamawiający nie ponosi odpowiedzialności za błędnie wystawioną fakturę</w:t>
      </w:r>
      <w:r>
        <w:rPr>
          <w:rFonts w:ascii="Times New Roman" w:hAnsi="Times New Roman" w:cs="Times New Roman" w:eastAsiaTheme="minorHAnsi"/>
        </w:rPr>
        <w:t xml:space="preserve"> (rachunek)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6</w:t>
      </w:r>
      <w:r>
        <w:rPr>
          <w:rFonts w:ascii="Times New Roman" w:hAnsi="Times New Roman" w:cs="Times New Roman" w:eastAsiaTheme="minorHAnsi"/>
        </w:rPr>
        <w:t xml:space="preserve">. Dane do faktury: Nabywca – </w:t>
      </w:r>
      <w:r>
        <w:rPr>
          <w:rFonts w:ascii="Times New Roman" w:hAnsi="Times New Roman" w:cs="Times New Roman" w:eastAsiaTheme="minorHAnsi"/>
        </w:rPr>
        <w:t xml:space="preserve">Gmina Miasto Ustka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,</w:t>
      </w:r>
      <w:r>
        <w:rPr>
          <w:rFonts w:ascii="Times New Roman" w:hAnsi="Times New Roman" w:cs="Times New Roman" w:eastAsiaTheme="minorHAnsi"/>
        </w:rPr>
        <w:t xml:space="preserve">76-</w:t>
      </w:r>
      <w:r>
        <w:rPr>
          <w:rFonts w:ascii="Times New Roman" w:hAnsi="Times New Roman" w:cs="Times New Roman" w:eastAsiaTheme="minorHAnsi"/>
        </w:rPr>
        <w:t xml:space="preserve">270 Ustka</w:t>
      </w:r>
      <w:r>
        <w:rPr>
          <w:rFonts w:ascii="Times New Roman" w:hAnsi="Times New Roman" w:cs="Times New Roman" w:eastAsiaTheme="minorHAnsi"/>
        </w:rPr>
        <w:t xml:space="preserve">, ul. </w:t>
      </w:r>
      <w:r>
        <w:rPr>
          <w:rFonts w:ascii="Times New Roman" w:hAnsi="Times New Roman" w:cs="Times New Roman" w:eastAsiaTheme="minorHAnsi"/>
        </w:rPr>
        <w:t xml:space="preserve">ks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kard. S</w:t>
      </w:r>
      <w:r>
        <w:rPr>
          <w:rFonts w:ascii="Times New Roman" w:hAnsi="Times New Roman" w:cs="Times New Roman" w:eastAsiaTheme="minorHAnsi"/>
        </w:rPr>
        <w:t xml:space="preserve">. Wyszyńskiego 3, 76-270 Ustka</w:t>
      </w:r>
      <w:r>
        <w:rPr>
          <w:rFonts w:ascii="Times New Roman" w:hAnsi="Times New Roman" w:cs="Times New Roman" w:eastAsiaTheme="minorHAnsi"/>
        </w:rPr>
        <w:t xml:space="preserve">, NIP: </w:t>
      </w:r>
      <w:r>
        <w:rPr>
          <w:rFonts w:ascii="Times New Roman" w:hAnsi="Times New Roman" w:cs="Times New Roman" w:eastAsiaTheme="minorHAnsi"/>
        </w:rPr>
        <w:t xml:space="preserve">8390023621</w:t>
      </w:r>
      <w:r>
        <w:rPr>
          <w:rFonts w:ascii="Times New Roman" w:hAnsi="Times New Roman" w:cs="Times New Roman" w:eastAsiaTheme="minorHAnsi"/>
        </w:rPr>
        <w:t xml:space="preserve">; Odbiorca – </w:t>
      </w:r>
      <w:r>
        <w:rPr>
          <w:rFonts w:ascii="Times New Roman" w:hAnsi="Times New Roman" w:cs="Times New Roman" w:eastAsiaTheme="minorHAnsi"/>
        </w:rPr>
        <w:t xml:space="preserve">Centrum Integracji Społecznej w Ustce</w:t>
      </w:r>
      <w:r>
        <w:rPr>
          <w:rFonts w:ascii="Times New Roman" w:hAnsi="Times New Roman" w:cs="Times New Roman" w:eastAsiaTheme="minorHAnsi"/>
        </w:rPr>
        <w:t xml:space="preserve">, 76- </w:t>
      </w:r>
      <w:r>
        <w:rPr>
          <w:rFonts w:ascii="Times New Roman" w:hAnsi="Times New Roman" w:cs="Times New Roman" w:eastAsiaTheme="minorHAnsi"/>
        </w:rPr>
        <w:t xml:space="preserve">270 Ustka</w:t>
      </w:r>
      <w:r>
        <w:rPr>
          <w:rFonts w:ascii="Times New Roman" w:hAnsi="Times New Roman" w:cs="Times New Roman" w:eastAsiaTheme="minorHAnsi"/>
        </w:rPr>
        <w:t xml:space="preserve">, ul. </w:t>
      </w:r>
      <w:r>
        <w:rPr>
          <w:rFonts w:ascii="Times New Roman" w:hAnsi="Times New Roman" w:cs="Times New Roman" w:eastAsiaTheme="minorHAnsi"/>
        </w:rPr>
        <w:t xml:space="preserve">Wiejska 10.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7</w:t>
      </w:r>
      <w:r>
        <w:rPr>
          <w:rFonts w:ascii="Times New Roman" w:hAnsi="Times New Roman" w:cs="Times New Roman" w:eastAsiaTheme="minorHAnsi"/>
        </w:rPr>
        <w:t xml:space="preserve">. Płatność wynagrodzenia dokonywana będzie przelewem na rachunek bankowy wskazany przez Wykonawcę na fakturze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 po weryfikacji </w:t>
      </w:r>
      <w:r>
        <w:rPr>
          <w:rFonts w:ascii="Times New Roman" w:hAnsi="Times New Roman" w:cs="Times New Roman" w:eastAsia="SimSun" w:eastAsiaTheme="minorHAnsi"/>
          <w:bCs/>
          <w:color w:val="00000A"/>
          <w:sz w:val="24"/>
          <w:szCs w:val="24"/>
        </w:rPr>
        <w:t xml:space="preserve">ewidencji godzin/ kart pracy, listy obecności </w:t>
      </w: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oraz otrzymaniu akceptacji koordynatora Projektu oraz głównego księgowego Zamawiającego, pod warunkiem dysponowania przez Zamawiającego środkami przekazanymi na wyodrębniony rachunek bankowy Zamawiającego.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Times New Roman" w:eastAsia="SimSun"/>
          <w:color w:val="00000A"/>
        </w:rPr>
      </w:pPr>
      <w:r>
        <w:rPr>
          <w:rFonts w:ascii="Times New Roman" w:hAnsi="Times New Roman" w:cs="Times New Roman" w:eastAsia="SimSun" w:eastAsiaTheme="minorHAnsi"/>
          <w:color w:val="00000A"/>
          <w:sz w:val="24"/>
          <w:szCs w:val="24"/>
        </w:rPr>
        <w:t xml:space="preserve">8. W przypadku braku środków o jakich mowa w powyższym ustępie na rachunku Zamawiającego, płatność z tytułu niniejszej umowy nie będzie uznana za opóźnioną.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9. Za datę zapłaty wynagrodzenia Strony ustalają dzień, w którym Zamawiający wydał swojemu bankowi polecenie przelewu na rachunek Wykonawcy. </w:t>
      </w:r>
      <w:r>
        <w:rPr>
          <w:rFonts w:ascii="Times New Roman" w:hAnsi="Times New Roman" w:cs="Times New Roman" w:eastAsiaTheme="minorHAnsi"/>
          <w:b/>
          <w:bCs/>
          <w:highlight w:val="none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 w:eastAsiaTheme="minorHAnsi"/>
          <w:b/>
          <w:bCs/>
        </w:rPr>
        <w:t xml:space="preserve">§ 5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Wykonawca </w:t>
      </w:r>
      <w:r>
        <w:rPr>
          <w:rFonts w:ascii="Times New Roman" w:hAnsi="Times New Roman" w:cs="Times New Roman" w:eastAsiaTheme="minorHAnsi"/>
        </w:rPr>
        <w:t xml:space="preserve">będzie świadczył </w:t>
      </w:r>
      <w:r>
        <w:rPr>
          <w:rFonts w:ascii="Times New Roman" w:hAnsi="Times New Roman" w:cs="Times New Roman" w:eastAsiaTheme="minorHAnsi"/>
        </w:rPr>
        <w:t xml:space="preserve">przedmiot </w:t>
      </w:r>
      <w:r>
        <w:rPr>
          <w:rFonts w:ascii="Times New Roman" w:hAnsi="Times New Roman" w:cs="Times New Roman" w:eastAsiaTheme="minorHAnsi"/>
        </w:rPr>
        <w:t xml:space="preserve">usługi</w:t>
      </w:r>
      <w:r>
        <w:rPr>
          <w:rFonts w:ascii="Times New Roman" w:hAnsi="Times New Roman" w:cs="Times New Roman" w:eastAsiaTheme="minorHAnsi"/>
        </w:rPr>
        <w:t xml:space="preserve"> z należytą starannością, zgodnie z najlepszymi praktykami przy realizacji usług tego rodzaju</w:t>
      </w:r>
      <w:r>
        <w:rPr>
          <w:rFonts w:ascii="Times New Roman" w:hAnsi="Times New Roman" w:cs="Times New Roman" w:eastAsiaTheme="minorHAnsi"/>
        </w:rPr>
        <w:t xml:space="preserve">, zapytaniem ofertowym i złożoną ofertą.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2. Wykonawca oświadcza, iż posiada odpowiedn</w:t>
      </w:r>
      <w:r>
        <w:rPr>
          <w:rFonts w:ascii="Times New Roman" w:hAnsi="Times New Roman" w:cs="Times New Roman" w:eastAsiaTheme="minorHAnsi"/>
        </w:rPr>
        <w:t xml:space="preserve">ie</w:t>
      </w:r>
      <w:r>
        <w:rPr>
          <w:rFonts w:ascii="Times New Roman" w:hAnsi="Times New Roman" w:cs="Times New Roman" w:eastAsiaTheme="minorHAnsi"/>
        </w:rPr>
        <w:t xml:space="preserve"> kwalifikacj</w:t>
      </w:r>
      <w:r>
        <w:rPr>
          <w:rFonts w:ascii="Times New Roman" w:hAnsi="Times New Roman" w:cs="Times New Roman" w:eastAsiaTheme="minorHAnsi"/>
        </w:rPr>
        <w:t xml:space="preserve">e</w:t>
      </w:r>
      <w:r>
        <w:rPr>
          <w:rFonts w:ascii="Times New Roman" w:hAnsi="Times New Roman" w:cs="Times New Roman" w:eastAsiaTheme="minorHAnsi"/>
        </w:rPr>
        <w:t xml:space="preserve">, doświadczen</w:t>
      </w:r>
      <w:r>
        <w:rPr>
          <w:rFonts w:ascii="Times New Roman" w:hAnsi="Times New Roman" w:cs="Times New Roman" w:eastAsiaTheme="minorHAnsi"/>
        </w:rPr>
        <w:t xml:space="preserve">ie </w:t>
      </w:r>
      <w:r>
        <w:rPr>
          <w:rFonts w:ascii="Times New Roman" w:hAnsi="Times New Roman" w:cs="Times New Roman" w:eastAsiaTheme="minorHAnsi"/>
        </w:rPr>
        <w:t xml:space="preserve">i kompetencj</w:t>
      </w:r>
      <w:r>
        <w:rPr>
          <w:rFonts w:ascii="Times New Roman" w:hAnsi="Times New Roman" w:cs="Times New Roman" w:eastAsiaTheme="minorHAnsi"/>
        </w:rPr>
        <w:t xml:space="preserve">e</w:t>
      </w:r>
      <w:r>
        <w:rPr>
          <w:rFonts w:ascii="Times New Roman" w:hAnsi="Times New Roman" w:cs="Times New Roman" w:eastAsiaTheme="minorHAnsi"/>
        </w:rPr>
        <w:t xml:space="preserve"> do wykonania niniejszego przedmiotu zamówienia.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3. Wykonawca zobowiązuje się do stosowania się przy wykonywaniu przedmiotu Umowy do wszelkich zaleceń Zamawiającego.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4. Wykonawca ponosi odpowiedzialność za działanie lub zaniechania osób, z którymi współpracuje przy realizacji przedmiotu niniejszej Umowy, jak za swoje własne.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6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Zamawiający zastrzega sobie prawo do kontroli Wykonawcy w zakresie prawidłowego wykonywania ustaleń niniejszej umowy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</w:t>
      </w:r>
      <w:r>
        <w:rPr>
          <w:rFonts w:ascii="Times New Roman" w:hAnsi="Times New Roman" w:cs="Times New Roman" w:eastAsiaTheme="minorHAnsi"/>
        </w:rPr>
        <w:t xml:space="preserve">. Wykonawca zapłaci Zamawiającemu kary umowne z tytułu niewykonania zobowiązań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ascii="Times New Roman" w:hAnsi="Times New Roman" w:cs="Times New Roman" w:eastAsiaTheme="minorHAnsi"/>
        </w:rPr>
        <w:t xml:space="preserve">z </w:t>
      </w:r>
      <w:r>
        <w:rPr>
          <w:rFonts w:ascii="Times New Roman" w:hAnsi="Times New Roman" w:cs="Times New Roman" w:eastAsiaTheme="minorHAnsi"/>
        </w:rPr>
        <w:t xml:space="preserve">niniejszej umowy z przyczyn leżących wyłącznie po stronie Wykonawcy w następujących przypadkach i wysokościach: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a) za nieterminową realizację przedmiotu Umowy, wynikającą z przyczyn leżących po stronie Wykonawcy w wysokości </w:t>
      </w:r>
      <w:r>
        <w:rPr>
          <w:rFonts w:ascii="Times New Roman" w:hAnsi="Times New Roman" w:cs="Times New Roman" w:eastAsiaTheme="minorHAnsi"/>
        </w:rPr>
        <w:t xml:space="preserve">0,5</w:t>
      </w:r>
      <w:r>
        <w:rPr>
          <w:rFonts w:ascii="Times New Roman" w:hAnsi="Times New Roman" w:cs="Times New Roman" w:eastAsiaTheme="minorHAnsi"/>
        </w:rPr>
        <w:t xml:space="preserve">% </w:t>
      </w:r>
      <w:r>
        <w:rPr>
          <w:rFonts w:ascii="Times New Roman" w:hAnsi="Times New Roman" w:cs="Times New Roman" w:eastAsiaTheme="minorHAnsi"/>
        </w:rPr>
        <w:t xml:space="preserve">łącznej ceny brutto</w:t>
      </w:r>
      <w:r>
        <w:rPr>
          <w:rFonts w:ascii="Times New Roman" w:hAnsi="Times New Roman" w:cs="Times New Roman" w:eastAsiaTheme="minorHAnsi"/>
        </w:rPr>
        <w:t xml:space="preserve"> za każde zdarzenie (nie wykonanie przedmiotu umowy w terminie wskazanym przez Zamawiającego)</w:t>
      </w:r>
      <w:r>
        <w:rPr>
          <w:rFonts w:ascii="Times New Roman" w:hAnsi="Times New Roman" w:cs="Times New Roman" w:eastAsiaTheme="minorHAnsi"/>
        </w:rPr>
        <w:t xml:space="preserve">, nie więcej jednak niż 30% wartości zamówienia</w:t>
      </w:r>
      <w:r>
        <w:rPr>
          <w:rFonts w:ascii="Times New Roman" w:hAnsi="Times New Roman" w:cs="Times New Roman" w:eastAsiaTheme="minorHAnsi"/>
        </w:rPr>
        <w:t xml:space="preserve"> (łączna cena brutto)</w:t>
      </w:r>
      <w:r>
        <w:rPr>
          <w:rFonts w:ascii="Times New Roman" w:hAnsi="Times New Roman" w:cs="Times New Roman" w:eastAsiaTheme="minorHAnsi"/>
        </w:rPr>
        <w:t xml:space="preserve">, którego nieterminowość dotyczy,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b) za nienależyte wykonywanie </w:t>
      </w:r>
      <w:r>
        <w:rPr>
          <w:rFonts w:ascii="Times New Roman" w:hAnsi="Times New Roman" w:cs="Times New Roman" w:eastAsiaTheme="minorHAnsi"/>
        </w:rPr>
        <w:t xml:space="preserve">usługi </w:t>
      </w:r>
      <w:r>
        <w:rPr>
          <w:rFonts w:ascii="Times New Roman" w:hAnsi="Times New Roman" w:cs="Times New Roman" w:eastAsiaTheme="minorHAnsi"/>
        </w:rPr>
        <w:t xml:space="preserve">leżących po stronie Wykonawcy, w wysokości </w:t>
      </w:r>
      <w:r>
        <w:rPr>
          <w:rFonts w:ascii="Times New Roman" w:hAnsi="Times New Roman" w:cs="Times New Roman" w:eastAsiaTheme="minorHAnsi"/>
        </w:rPr>
        <w:t xml:space="preserve">10 </w:t>
      </w:r>
      <w:r>
        <w:rPr>
          <w:rFonts w:ascii="Times New Roman" w:hAnsi="Times New Roman" w:cs="Times New Roman" w:eastAsiaTheme="minorHAnsi"/>
        </w:rPr>
        <w:t xml:space="preserve">% </w:t>
      </w:r>
      <w:r>
        <w:rPr>
          <w:rFonts w:ascii="Times New Roman" w:hAnsi="Times New Roman" w:cs="Times New Roman" w:eastAsiaTheme="minorHAnsi"/>
        </w:rPr>
        <w:t xml:space="preserve">łącznej ceny brutto</w:t>
      </w:r>
      <w:r>
        <w:rPr>
          <w:rFonts w:ascii="Times New Roman" w:hAnsi="Times New Roman" w:cs="Times New Roman" w:eastAsiaTheme="minorHAnsi"/>
        </w:rPr>
        <w:t xml:space="preserve">, którego nienależyte wykonanie dotyczy, przy czym za nienależyte wykonanie części lub całości zamówienia Strony rozumieją również brak wykonania bądź odmowę wykonania przedmiotu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c) za odstąpienie od Umowy lub rozwiązanie Umowy z przyczyn leżących po stronie Wykonawcy w wysokości </w:t>
      </w:r>
      <w:r>
        <w:rPr>
          <w:rFonts w:ascii="Times New Roman" w:hAnsi="Times New Roman" w:cs="Times New Roman" w:eastAsiaTheme="minorHAnsi"/>
        </w:rPr>
        <w:t xml:space="preserve">2</w:t>
      </w:r>
      <w:r>
        <w:rPr>
          <w:rFonts w:ascii="Times New Roman" w:hAnsi="Times New Roman" w:cs="Times New Roman" w:eastAsiaTheme="minorHAnsi"/>
        </w:rPr>
        <w:t xml:space="preserve">0% wartości niezrealizowanej części Umowy</w:t>
      </w:r>
      <w:r>
        <w:rPr>
          <w:rFonts w:ascii="Times New Roman" w:hAnsi="Times New Roman" w:cs="Times New Roman" w:eastAsiaTheme="minorHAnsi"/>
        </w:rPr>
        <w:t xml:space="preserve"> wg założonej ilości godzin wykonywania przedmiotu umowy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3</w:t>
      </w:r>
      <w:r>
        <w:rPr>
          <w:rFonts w:ascii="Times New Roman" w:hAnsi="Times New Roman" w:cs="Times New Roman" w:eastAsiaTheme="minorHAnsi"/>
        </w:rPr>
        <w:t xml:space="preserve">. W przypadku gdy szkoda będzie przewyższała wysokość kary umownej, Zamawiający będzie mógł dochodzić od Wykonawcy odszkodowania na zasadach ogólnych.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4</w:t>
      </w:r>
      <w:r>
        <w:rPr>
          <w:rFonts w:ascii="Times New Roman" w:hAnsi="Times New Roman" w:cs="Times New Roman" w:eastAsiaTheme="minorHAnsi"/>
        </w:rPr>
        <w:t xml:space="preserve">. Zamawiający zapłaci Wykonawcy karę umowną za odstąpienie od Umowy z przyczyn zawinionych przez Zamawiającego w wysokości </w:t>
      </w:r>
      <w:r>
        <w:rPr>
          <w:rFonts w:ascii="Times New Roman" w:hAnsi="Times New Roman" w:cs="Times New Roman" w:eastAsiaTheme="minorHAnsi"/>
        </w:rPr>
        <w:t xml:space="preserve">20% wartości niezrealizowanej części Umowy wg założonej ilości godzin wykonywania przedmiotu umowy.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5</w:t>
      </w:r>
      <w:r>
        <w:rPr>
          <w:rFonts w:ascii="Times New Roman" w:hAnsi="Times New Roman" w:cs="Times New Roman" w:eastAsiaTheme="minorHAnsi"/>
        </w:rPr>
        <w:t xml:space="preserve">. </w:t>
      </w:r>
      <w:r>
        <w:rPr>
          <w:rFonts w:ascii="Times New Roman" w:hAnsi="Times New Roman" w:cs="Times New Roman" w:eastAsiaTheme="minorHAnsi"/>
        </w:rPr>
        <w:t xml:space="preserve">Strony zgodnie postanawiają, że ewentualne rozwiązanie umowy o dofinansowanie Projektu zawartej pomiędzy Instytucją Zarządzającą, a Zamawiającym nie jest przyczyną zawinioną przez Zamawiającego i w tym przypadku nie będą dochodz</w:t>
      </w:r>
      <w:r>
        <w:rPr>
          <w:rFonts w:ascii="Times New Roman" w:hAnsi="Times New Roman" w:cs="Times New Roman" w:eastAsiaTheme="minorHAnsi"/>
        </w:rPr>
        <w:t xml:space="preserve">ić żadnych wzajemnych roszczeń</w:t>
      </w:r>
      <w:r>
        <w:rPr>
          <w:rFonts w:ascii="Times New Roman" w:hAnsi="Times New Roman" w:cs="Times New Roman" w:eastAsiaTheme="minorHAnsi"/>
        </w:rPr>
        <w:t xml:space="preserve">.</w:t>
      </w:r>
      <w:r>
        <w:rPr>
          <w:rFonts w:ascii="Times New Roman" w:hAnsi="Times New Roman" w:cs="Times New Roman" w:eastAsiaTheme="minorHAnsi"/>
        </w:rPr>
        <w:t xml:space="preserve">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7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Wszelkie zmiany niniejszej umowy</w:t>
      </w:r>
      <w:r>
        <w:rPr>
          <w:rFonts w:ascii="Times New Roman" w:hAnsi="Times New Roman" w:cs="Times New Roman" w:eastAsiaTheme="minorHAnsi"/>
        </w:rPr>
        <w:t xml:space="preserve">, </w:t>
      </w:r>
      <w:r>
        <w:rPr>
          <w:rFonts w:ascii="Times New Roman" w:hAnsi="Times New Roman" w:cs="Times New Roman" w:eastAsiaTheme="minorHAnsi"/>
        </w:rPr>
        <w:t xml:space="preserve">jak również oświadczenia stron wynikające z ustaleń niniejszej umowy, wymagają formy pisemnej pod rygorem nieważności.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2. Zamawiający zastrzega możliwość wprowadzenia istotnych zmian postanowień zawartej umowy. W szczególności postanowienia umowy mogą ulec zmianie w następującym zakresie oraz na następujących warunkach: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a) zmiana Wykonawcy realizacji zamówienia w przypadku, gdy Wykonawca, z którym została zawarta umowa wykaże i wyjaśni, że nie jest w stani</w:t>
      </w:r>
      <w:r>
        <w:rPr>
          <w:rFonts w:ascii="Times New Roman" w:hAnsi="Times New Roman" w:cs="Times New Roman" w:eastAsiaTheme="minorHAnsi"/>
        </w:rPr>
        <w:t xml:space="preserve">e zrealizować zamówienia zgodnie z umową. Umowa może być wtedy zawarta z innym Wykonawcą na tych samych warunkach. Nowy Wykonawca musi wykazać spełnienie warunków udziału w postępowaniu oraz kryteriów oceny ofert określonych w zapytaniu ofertowym w zakresi</w:t>
      </w:r>
      <w:r>
        <w:rPr>
          <w:rFonts w:ascii="Times New Roman" w:hAnsi="Times New Roman" w:cs="Times New Roman" w:eastAsiaTheme="minorHAnsi"/>
        </w:rPr>
        <w:t xml:space="preserve">e nie mniejszym niż dotychczasowy Wykonawca. Nowy Wykonawca musi także wykazać brak podstaw do wykluczenia w zakresie określonym w zapytaniu ofertowym. Nowy Wykonawca odpowiada solidarnie z dotychczasowym Wykonawcą za zakres umowy dotychczas zrealizowany,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b) nastąpi zmiana powszechnie obowiązujących przepisów prawa w zakresie mającym wpływ na realizację przedmiotu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c) niezbędna jest zmiana sposobu, terminu i miejsca wykonywania zobowiązania, o ile zmiana taka jest konieczna w celu prawidłowego wykonywania umowy,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d) dotrzymanie przez Wykonawcę istotnych postanowień Umowy nie jest możliwe ze względu na okoliczności, na które Strony nie mają wpływu</w:t>
      </w:r>
      <w:r>
        <w:rPr>
          <w:rFonts w:ascii="Times New Roman" w:hAnsi="Times New Roman" w:cs="Times New Roman" w:eastAsiaTheme="minorHAnsi"/>
        </w:rPr>
        <w:t xml:space="preserve">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e) zmiana personelu (osoby realizującej przedmiot umowy), przy czym nowa osoba musi mieć kwalifikacje i doświadczenie co najmniej takie same jak osoba, która została wskazana do wykonywania przedmiotu umowy przed podpisaniem umowy.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3. Zmiany do umowy następują na pisemny wniosek jednej ze stron wraz z uzasadnieniem konieczności wprowadzenia tych zmian.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4. Prawem właściwym dla oceny wzajemnych praw i obowiązków wynikających z niniejszej umowy jest prawo polskie.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5. Jurysdykcja do rozstrzygania sporów wynikłych na tle stosowania niniejszej umowy jest po stronie sądów polskich.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6. Sądem właściwym do rozstrzygania sporów wynikłych na tle stosowania niniejszej umowy jest sąd powszechny właściwy dla siedziby Zamawiającego.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7. W okresie trwania niniejszej umowy strony są zobowiązane info</w:t>
      </w:r>
      <w:r>
        <w:rPr>
          <w:rFonts w:ascii="Times New Roman" w:hAnsi="Times New Roman" w:cs="Times New Roman" w:eastAsiaTheme="minorHAnsi"/>
        </w:rPr>
        <w:t xml:space="preserve">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8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Zamawiający może </w:t>
      </w:r>
      <w:r>
        <w:rPr>
          <w:rFonts w:ascii="Times New Roman" w:hAnsi="Times New Roman" w:cs="Times New Roman" w:eastAsiaTheme="minorHAnsi"/>
        </w:rPr>
        <w:t xml:space="preserve">rozwiązać umowę ze skutkiem natychmiastowym</w:t>
      </w:r>
      <w:r>
        <w:rPr>
          <w:rFonts w:ascii="Times New Roman" w:hAnsi="Times New Roman" w:cs="Times New Roman" w:eastAsiaTheme="minorHAnsi"/>
        </w:rPr>
        <w:t xml:space="preserve"> w przypadku: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a) nieterminowej realizacji przedmiotu zamówienia przez Wykonawcę,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b</w:t>
      </w:r>
      <w:r>
        <w:rPr>
          <w:rFonts w:ascii="Times New Roman" w:hAnsi="Times New Roman" w:cs="Times New Roman" w:eastAsiaTheme="minorHAnsi"/>
        </w:rPr>
        <w:t xml:space="preserve">) gdy Wykonawca bez zgody Zamawiającego powierzy wykonanie umowy innej osobie,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widowControl w:val="off"/>
        <w:tabs>
          <w:tab w:val="left" w:pos="706" w:leader="none"/>
        </w:tabs>
        <w:rPr>
          <w:rFonts w:ascii="Times New Roman" w:hAnsi="Times New Roman" w:cs="Times New Roman" w:eastAsia="Arial Narrow"/>
        </w:rPr>
      </w:pPr>
      <w:r>
        <w:rPr>
          <w:rFonts w:ascii="Times New Roman" w:hAnsi="Times New Roman" w:cs="Times New Roman" w:eastAsiaTheme="minorHAnsi"/>
        </w:rPr>
        <w:t xml:space="preserve">c</w:t>
      </w:r>
      <w:r>
        <w:rPr>
          <w:rFonts w:ascii="Times New Roman" w:hAnsi="Times New Roman" w:cs="Times New Roman" w:eastAsiaTheme="minorHAnsi"/>
        </w:rPr>
        <w:t xml:space="preserve">) </w:t>
      </w:r>
      <w:r>
        <w:rPr>
          <w:rFonts w:ascii="Times New Roman" w:hAnsi="Times New Roman" w:cs="Times New Roman" w:eastAsia="Arial Narrow" w:eastAsiaTheme="minorHAnsi"/>
        </w:rPr>
        <w:t xml:space="preserve">Wykonawca wykonuje przedmiot umowy w sposób sprzeczny z jej postanowieniami i pomimo wezwania go przez Zamawiającego z wyznaczeniem terminu nie krótszego niż 7 dni do usunięcia naruszeń, nie zmienia sposobu realizacji,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widowControl w:val="off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Arial Narrow" w:eastAsiaTheme="minorHAnsi"/>
        </w:rPr>
        <w:t xml:space="preserve">d) </w:t>
      </w:r>
      <w:r>
        <w:rPr>
          <w:rFonts w:ascii="Times New Roman" w:hAnsi="Times New Roman" w:cs="Times New Roman" w:eastAsia="Arial Narrow" w:eastAsiaTheme="minorHAnsi"/>
        </w:rPr>
        <w:t xml:space="preserve">złożony zostanie wniosek o ogłoszenie upadłości Wykonawcy;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pStyle w:val="919"/>
        <w:numPr>
          <w:ilvl w:val="0"/>
          <w:numId w:val="6"/>
        </w:numPr>
        <w:ind w:left="284" w:hanging="284"/>
        <w:jc w:val="both"/>
        <w:spacing w:lineRule="auto" w:line="240" w:after="0"/>
        <w:widowControl w:val="off"/>
        <w:tabs>
          <w:tab w:val="left" w:pos="284" w:leader="none"/>
          <w:tab w:val="left" w:pos="706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="Arial Narrow" w:eastAsiaTheme="minorHAnsi"/>
          <w:sz w:val="24"/>
          <w:szCs w:val="24"/>
        </w:rPr>
        <w:t xml:space="preserve">zostanie wydany nakaz zajęcia majątku Wykonawcy uniemożliwiający Wykonawcy należyte wykonanie przedmiotu umowy</w:t>
      </w:r>
      <w:r>
        <w:rPr>
          <w:rFonts w:ascii="Times New Roman" w:hAnsi="Times New Roman" w:cs="Times New Roman" w:eastAsia="Arial Narrow" w:eastAsiaTheme="minorHAnsi"/>
          <w:sz w:val="24"/>
          <w:szCs w:val="24"/>
        </w:rPr>
        <w:t xml:space="preserve">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</w:t>
      </w:r>
      <w:r>
        <w:rPr>
          <w:rFonts w:ascii="Times New Roman" w:hAnsi="Times New Roman" w:cs="Times New Roman" w:eastAsiaTheme="minorHAnsi"/>
        </w:rPr>
        <w:t xml:space="preserve">. W razie zaistnie</w:t>
      </w:r>
      <w:r>
        <w:rPr>
          <w:rFonts w:ascii="Times New Roman" w:hAnsi="Times New Roman" w:cs="Times New Roman" w:eastAsiaTheme="minorHAnsi"/>
        </w:rPr>
        <w:t xml:space="preserve">nia istotnej zmiany okoliczności powodującej, że wykonanie umowy nie leży w interesie publicznym, czego nie można było przewidzieć w chwili zawarcia umowy, Zamawiający może odstąpić od umowy w terminie 7 dni od powzięcia wiadomości o tych okolicznościach.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9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1. Strony zgodnie postanawiają, że formą właściwą dla ich wzajemnej komunikacji w sprawach związanych z wykonaniem umowy jest forma komunikacji elektronicznej (e-mail) i telefonicznej. Zawsze dopuszczalna jest forma pisemna (poczta tradycyjna).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2. Osoby upoważnione do kontaktu: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 a) ze strony Zamawiającego: </w:t>
      </w:r>
      <w:r>
        <w:rPr>
          <w:rFonts w:ascii="Times New Roman" w:hAnsi="Times New Roman" w:cs="Times New Roman" w:eastAsiaTheme="minorHAnsi"/>
        </w:rPr>
        <w:t xml:space="preserve">Dorota Piętka</w:t>
      </w:r>
      <w:r>
        <w:rPr>
          <w:rFonts w:ascii="Times New Roman" w:hAnsi="Times New Roman" w:cs="Times New Roman" w:eastAsiaTheme="minorHAnsi"/>
        </w:rPr>
        <w:t xml:space="preserve">,</w:t>
      </w:r>
      <w:r>
        <w:rPr>
          <w:rFonts w:ascii="Times New Roman" w:hAnsi="Times New Roman" w:cs="Times New Roman" w:eastAsiaTheme="minorHAnsi"/>
        </w:rPr>
        <w:t xml:space="preserve"> tel. </w:t>
      </w:r>
      <w:r>
        <w:rPr>
          <w:rFonts w:ascii="Times New Roman" w:hAnsi="Times New Roman" w:cs="Times New Roman" w:eastAsiaTheme="minorHAnsi"/>
        </w:rPr>
        <w:t xml:space="preserve">793 824 711</w:t>
      </w:r>
      <w:r>
        <w:rPr>
          <w:rFonts w:ascii="Times New Roman" w:hAnsi="Times New Roman" w:cs="Times New Roman" w:eastAsiaTheme="minorHAnsi"/>
        </w:rPr>
        <w:t xml:space="preserve">, e-mail: </w:t>
      </w:r>
      <w:hyperlink r:id="rId15" w:tooltip="mailto:d.pietka@cis.ustka.pl" w:history="1">
        <w:r>
          <w:rPr>
            <w:rStyle w:val="923"/>
            <w:rFonts w:ascii="Times New Roman" w:hAnsi="Times New Roman" w:cs="Times New Roman" w:eastAsiaTheme="minorHAnsi"/>
            <w:color w:val="auto"/>
            <w:u w:val="none"/>
          </w:rPr>
          <w:t xml:space="preserve">d.pietka@cis.ustka.pl</w:t>
        </w:r>
      </w:hyperlink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 b) ze </w:t>
      </w:r>
      <w:r>
        <w:rPr>
          <w:rFonts w:ascii="Times New Roman" w:hAnsi="Times New Roman" w:cs="Times New Roman" w:eastAsiaTheme="minorHAnsi"/>
        </w:rPr>
        <w:t xml:space="preserve">strony Wykonawcy: ………………….,  tel.</w:t>
      </w:r>
      <w:r>
        <w:rPr>
          <w:rFonts w:ascii="Times New Roman" w:hAnsi="Times New Roman" w:cs="Times New Roman" w:eastAsiaTheme="minorHAnsi"/>
        </w:rPr>
        <w:t xml:space="preserve"> …………, e-mail: …………………..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eastAsiaTheme="minorHAnsi"/>
          <w:b/>
          <w:bCs/>
        </w:rPr>
        <w:t xml:space="preserve">§ 1</w:t>
      </w:r>
      <w:r>
        <w:rPr>
          <w:rFonts w:ascii="Times New Roman" w:hAnsi="Times New Roman" w:cs="Times New Roman" w:eastAsiaTheme="minorHAnsi"/>
          <w:b/>
          <w:bCs/>
        </w:rPr>
        <w:t xml:space="preserve">0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W sprawach nieuregulowanych niniejszą Umową zastosowanie mają odpowiednie przepisy Kodeksu cywilnego.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  <w:b/>
          <w:bCs/>
        </w:rPr>
        <w:t xml:space="preserve">§ 1</w:t>
      </w:r>
      <w:r>
        <w:rPr>
          <w:rFonts w:ascii="Times New Roman" w:hAnsi="Times New Roman" w:cs="Times New Roman" w:eastAsiaTheme="minorHAnsi"/>
          <w:b/>
          <w:bCs/>
        </w:rPr>
        <w:t xml:space="preserve">1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Umowę sporządzono w dwóch jednobrzmiących egzemplarzach, po jednym dla każdej ze stron.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WYKONAWCA </w:t>
      </w:r>
      <w:r>
        <w:rPr>
          <w:rFonts w:ascii="Times New Roman" w:hAnsi="Times New Roman" w:cs="Times New Roman" w:eastAsiaTheme="minorHAnsi"/>
        </w:rPr>
        <w:t xml:space="preserve">   </w:t>
      </w:r>
      <w:r>
        <w:rPr>
          <w:rFonts w:ascii="Times New Roman" w:hAnsi="Times New Roman" w:cs="Times New Roman" w:eastAsiaTheme="minorHAnsi"/>
        </w:rPr>
        <w:tab/>
        <w:t xml:space="preserve">                                                                            ZAMAWIAJĄCY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tabs>
          <w:tab w:val="left" w:pos="71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                                                                                                           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Theme="minorHAnsi"/>
        </w:rPr>
        <w:t xml:space="preserve"> …………………..</w:t>
      </w:r>
      <w:r>
        <w:rPr>
          <w:rFonts w:ascii="Times New Roman" w:hAnsi="Times New Roman" w:cs="Times New Roman" w:eastAsiaTheme="minorHAnsi"/>
        </w:rPr>
        <w:t xml:space="preserve">                                          </w:t>
      </w:r>
      <w:r>
        <w:rPr>
          <w:rFonts w:ascii="Times New Roman" w:hAnsi="Times New Roman" w:cs="Times New Roman" w:eastAsiaTheme="minorHAnsi"/>
        </w:rPr>
        <w:t xml:space="preserve">   </w:t>
      </w:r>
      <w:r>
        <w:rPr>
          <w:rFonts w:ascii="Times New Roman" w:hAnsi="Times New Roman" w:cs="Times New Roman" w:eastAsiaTheme="minorHAnsi"/>
        </w:rPr>
        <w:t xml:space="preserve">                                 </w:t>
      </w:r>
      <w:r>
        <w:rPr>
          <w:rFonts w:ascii="Times New Roman" w:hAnsi="Times New Roman" w:cs="Times New Roman" w:eastAsiaTheme="minorHAnsi"/>
        </w:rPr>
        <w:t xml:space="preserve"> …………………….</w:t>
      </w:r>
      <w:r>
        <w:rPr>
          <w:rFonts w:eastAsiaTheme="minorHAnsi"/>
        </w:rPr>
      </w:r>
      <w:r>
        <w:rPr>
          <w:rFonts w:eastAsiaTheme="minorHAnsi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ans">
    <w:panose1 w:val="020B0604020202020204"/>
  </w:font>
  <w:font w:name="Arial Narrow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4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238125</wp:posOffset>
              </wp:positionV>
              <wp:extent cx="7019925" cy="752475"/>
              <wp:effectExtent l="19050" t="0" r="9525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60288;o:allowoverlap:true;o:allowincell:true;mso-position-horizontal-relative:page;mso-position-horizontal:center;mso-position-vertical-relative:page;margin-top:18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2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5"/>
      <w:numFmt w:val="lowerLetter"/>
      <w:isLgl w:val="false"/>
      <w:suff w:val="tab"/>
      <w:lvlText w:val="%1)"/>
      <w:lvlJc w:val="left"/>
      <w:pPr>
        <w:ind w:left="720" w:hanging="360"/>
      </w:pPr>
      <w:rPr>
        <w:rFonts w:ascii="Times New Roman" w:hAnsi="Times New Roman" w:cs="Times New Roman" w:eastAsia="Arial Narrow" w:hint="default"/>
        <w:sz w:val="24"/>
        <w:szCs w:val="3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isLgl w:val="false"/>
      <w:suff w:val="tab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isLgl w:val="false"/>
      <w:suff w:val="tab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isLgl w:val="false"/>
      <w:suff w:val="tab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isLgl w:val="false"/>
      <w:suff w:val="tab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6480" w:firstLine="6120"/>
      </w:pPr>
      <w:rPr>
        <w:u w:val="none"/>
      </w:r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isLgl w:val="false"/>
      <w:suff w:val="tab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isLgl w:val="false"/>
      <w:suff w:val="tab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isLgl w:val="false"/>
      <w:suff w:val="tab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isLgl w:val="false"/>
      <w:suff w:val="tab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isLgl w:val="false"/>
      <w:suff w:val="tab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isLgl w:val="false"/>
      <w:suff w:val="tab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isLgl w:val="false"/>
      <w:suff w:val="tab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isLgl w:val="false"/>
      <w:suff w:val="tab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8"/>
    <w:next w:val="908"/>
    <w:link w:val="7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35">
    <w:name w:val="Heading 1 Char"/>
    <w:basedOn w:val="909"/>
    <w:link w:val="734"/>
    <w:uiPriority w:val="9"/>
    <w:rPr>
      <w:rFonts w:ascii="Arial" w:hAnsi="Arial" w:cs="Arial" w:eastAsia="Arial"/>
      <w:sz w:val="40"/>
      <w:szCs w:val="40"/>
    </w:rPr>
  </w:style>
  <w:style w:type="paragraph" w:styleId="736">
    <w:name w:val="Heading 2"/>
    <w:basedOn w:val="908"/>
    <w:next w:val="908"/>
    <w:link w:val="7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37">
    <w:name w:val="Heading 2 Char"/>
    <w:basedOn w:val="909"/>
    <w:link w:val="736"/>
    <w:uiPriority w:val="9"/>
    <w:rPr>
      <w:rFonts w:ascii="Arial" w:hAnsi="Arial" w:cs="Arial" w:eastAsia="Arial"/>
      <w:sz w:val="34"/>
    </w:rPr>
  </w:style>
  <w:style w:type="paragraph" w:styleId="738">
    <w:name w:val="Heading 3"/>
    <w:basedOn w:val="908"/>
    <w:next w:val="908"/>
    <w:link w:val="7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39">
    <w:name w:val="Heading 3 Char"/>
    <w:basedOn w:val="909"/>
    <w:link w:val="738"/>
    <w:uiPriority w:val="9"/>
    <w:rPr>
      <w:rFonts w:ascii="Arial" w:hAnsi="Arial" w:cs="Arial" w:eastAsia="Arial"/>
      <w:sz w:val="30"/>
      <w:szCs w:val="30"/>
    </w:rPr>
  </w:style>
  <w:style w:type="paragraph" w:styleId="740">
    <w:name w:val="Heading 4"/>
    <w:basedOn w:val="908"/>
    <w:next w:val="908"/>
    <w:link w:val="7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41">
    <w:name w:val="Heading 4 Char"/>
    <w:basedOn w:val="909"/>
    <w:link w:val="740"/>
    <w:uiPriority w:val="9"/>
    <w:rPr>
      <w:rFonts w:ascii="Arial" w:hAnsi="Arial" w:cs="Arial" w:eastAsia="Arial"/>
      <w:b/>
      <w:bCs/>
      <w:sz w:val="26"/>
      <w:szCs w:val="26"/>
    </w:rPr>
  </w:style>
  <w:style w:type="paragraph" w:styleId="742">
    <w:name w:val="Heading 5"/>
    <w:basedOn w:val="908"/>
    <w:next w:val="908"/>
    <w:link w:val="7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43">
    <w:name w:val="Heading 5 Char"/>
    <w:basedOn w:val="909"/>
    <w:link w:val="742"/>
    <w:uiPriority w:val="9"/>
    <w:rPr>
      <w:rFonts w:ascii="Arial" w:hAnsi="Arial" w:cs="Arial" w:eastAsia="Arial"/>
      <w:b/>
      <w:bCs/>
      <w:sz w:val="24"/>
      <w:szCs w:val="24"/>
    </w:rPr>
  </w:style>
  <w:style w:type="paragraph" w:styleId="744">
    <w:name w:val="Heading 6"/>
    <w:basedOn w:val="908"/>
    <w:next w:val="908"/>
    <w:link w:val="7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45">
    <w:name w:val="Heading 6 Char"/>
    <w:basedOn w:val="909"/>
    <w:link w:val="744"/>
    <w:uiPriority w:val="9"/>
    <w:rPr>
      <w:rFonts w:ascii="Arial" w:hAnsi="Arial" w:cs="Arial" w:eastAsia="Arial"/>
      <w:b/>
      <w:bCs/>
      <w:sz w:val="22"/>
      <w:szCs w:val="22"/>
    </w:rPr>
  </w:style>
  <w:style w:type="paragraph" w:styleId="746">
    <w:name w:val="Heading 7"/>
    <w:basedOn w:val="908"/>
    <w:next w:val="908"/>
    <w:link w:val="7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47">
    <w:name w:val="Heading 7 Char"/>
    <w:basedOn w:val="909"/>
    <w:link w:val="7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48">
    <w:name w:val="Heading 8"/>
    <w:basedOn w:val="908"/>
    <w:next w:val="908"/>
    <w:link w:val="7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49">
    <w:name w:val="Heading 8 Char"/>
    <w:basedOn w:val="909"/>
    <w:link w:val="748"/>
    <w:uiPriority w:val="9"/>
    <w:rPr>
      <w:rFonts w:ascii="Arial" w:hAnsi="Arial" w:cs="Arial" w:eastAsia="Arial"/>
      <w:i/>
      <w:iCs/>
      <w:sz w:val="22"/>
      <w:szCs w:val="22"/>
    </w:rPr>
  </w:style>
  <w:style w:type="paragraph" w:styleId="750">
    <w:name w:val="Heading 9"/>
    <w:basedOn w:val="908"/>
    <w:next w:val="908"/>
    <w:link w:val="7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51">
    <w:name w:val="Heading 9 Char"/>
    <w:basedOn w:val="909"/>
    <w:link w:val="750"/>
    <w:uiPriority w:val="9"/>
    <w:rPr>
      <w:rFonts w:ascii="Arial" w:hAnsi="Arial" w:cs="Arial" w:eastAsia="Arial"/>
      <w:i/>
      <w:iCs/>
      <w:sz w:val="21"/>
      <w:szCs w:val="21"/>
    </w:rPr>
  </w:style>
  <w:style w:type="paragraph" w:styleId="752">
    <w:name w:val="No Spacing"/>
    <w:qFormat/>
    <w:uiPriority w:val="1"/>
    <w:pPr>
      <w:spacing w:lineRule="auto" w:line="240" w:after="0" w:before="0"/>
    </w:pPr>
  </w:style>
  <w:style w:type="paragraph" w:styleId="753">
    <w:name w:val="Title"/>
    <w:basedOn w:val="908"/>
    <w:next w:val="908"/>
    <w:link w:val="754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54">
    <w:name w:val="Title Char"/>
    <w:basedOn w:val="909"/>
    <w:link w:val="753"/>
    <w:uiPriority w:val="10"/>
    <w:rPr>
      <w:sz w:val="48"/>
      <w:szCs w:val="48"/>
    </w:rPr>
  </w:style>
  <w:style w:type="paragraph" w:styleId="755">
    <w:name w:val="Subtitle"/>
    <w:basedOn w:val="908"/>
    <w:next w:val="908"/>
    <w:link w:val="756"/>
    <w:qFormat/>
    <w:uiPriority w:val="11"/>
    <w:rPr>
      <w:sz w:val="24"/>
      <w:szCs w:val="24"/>
    </w:rPr>
    <w:pPr>
      <w:spacing w:after="200" w:before="200"/>
    </w:pPr>
  </w:style>
  <w:style w:type="character" w:styleId="756">
    <w:name w:val="Subtitle Char"/>
    <w:basedOn w:val="909"/>
    <w:link w:val="755"/>
    <w:uiPriority w:val="11"/>
    <w:rPr>
      <w:sz w:val="24"/>
      <w:szCs w:val="24"/>
    </w:rPr>
  </w:style>
  <w:style w:type="paragraph" w:styleId="757">
    <w:name w:val="Quote"/>
    <w:basedOn w:val="908"/>
    <w:next w:val="908"/>
    <w:link w:val="758"/>
    <w:qFormat/>
    <w:uiPriority w:val="29"/>
    <w:rPr>
      <w:i/>
    </w:rPr>
    <w:pPr>
      <w:ind w:left="720" w:right="720"/>
    </w:pPr>
  </w:style>
  <w:style w:type="character" w:styleId="758">
    <w:name w:val="Quote Char"/>
    <w:link w:val="757"/>
    <w:uiPriority w:val="29"/>
    <w:rPr>
      <w:i/>
    </w:rPr>
  </w:style>
  <w:style w:type="paragraph" w:styleId="759">
    <w:name w:val="Intense Quote"/>
    <w:basedOn w:val="908"/>
    <w:next w:val="908"/>
    <w:link w:val="760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60">
    <w:name w:val="Intense Quote Char"/>
    <w:link w:val="759"/>
    <w:uiPriority w:val="30"/>
    <w:rPr>
      <w:i/>
    </w:rPr>
  </w:style>
  <w:style w:type="character" w:styleId="761">
    <w:name w:val="Header Char"/>
    <w:basedOn w:val="909"/>
    <w:link w:val="912"/>
    <w:uiPriority w:val="99"/>
  </w:style>
  <w:style w:type="character" w:styleId="762">
    <w:name w:val="Footer Char"/>
    <w:basedOn w:val="909"/>
    <w:link w:val="921"/>
    <w:uiPriority w:val="99"/>
  </w:style>
  <w:style w:type="paragraph" w:styleId="763">
    <w:name w:val="Caption"/>
    <w:basedOn w:val="908"/>
    <w:next w:val="90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64">
    <w:name w:val="Caption Char"/>
    <w:basedOn w:val="763"/>
    <w:link w:val="921"/>
    <w:uiPriority w:val="99"/>
  </w:style>
  <w:style w:type="table" w:styleId="765">
    <w:name w:val="Table Grid"/>
    <w:basedOn w:val="91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Table Grid Light"/>
    <w:basedOn w:val="9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1"/>
    <w:basedOn w:val="91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2"/>
    <w:basedOn w:val="91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>
    <w:name w:val="Plain Table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>
    <w:name w:val="Plain Table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Plain Table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2">
    <w:name w:val="Grid Table 1 Light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Grid Table 2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4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4">
    <w:name w:val="Grid Table 4 - Accent 1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95">
    <w:name w:val="Grid Table 4 - Accent 2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96">
    <w:name w:val="Grid Table 4 - Accent 3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97">
    <w:name w:val="Grid Table 4 - Accent 4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8">
    <w:name w:val="Grid Table 4 - Accent 5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99">
    <w:name w:val="Grid Table 4 - Accent 6"/>
    <w:basedOn w:val="91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0">
    <w:name w:val="Grid Table 5 Dark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01">
    <w:name w:val="Grid Table 5 Dark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02">
    <w:name w:val="Grid Table 5 Dark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03">
    <w:name w:val="Grid Table 5 Dark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07">
    <w:name w:val="Grid Table 6 Colorful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8">
    <w:name w:val="Grid Table 6 Colorful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9">
    <w:name w:val="Grid Table 6 Colorful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0">
    <w:name w:val="Grid Table 6 Colorful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1">
    <w:name w:val="Grid Table 6 Colorful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2">
    <w:name w:val="Grid Table 6 Colorful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6 Colorful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4">
    <w:name w:val="Grid Table 7 Colorful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7 Colorful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List Table 1 Light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29">
    <w:name w:val="List Table 2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30">
    <w:name w:val="List Table 2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31">
    <w:name w:val="List Table 2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32">
    <w:name w:val="List Table 2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33">
    <w:name w:val="List Table 2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34">
    <w:name w:val="List Table 2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35">
    <w:name w:val="List Table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5 Dark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6 Colorful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57">
    <w:name w:val="List Table 6 Colorful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8">
    <w:name w:val="List Table 6 Colorful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59">
    <w:name w:val="List Table 6 Colorful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60">
    <w:name w:val="List Table 6 Colorful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61">
    <w:name w:val="List Table 6 Colorful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62">
    <w:name w:val="List Table 6 Colorful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63">
    <w:name w:val="List Table 7 Colorful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4">
    <w:name w:val="List Table 7 Colorful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5">
    <w:name w:val="List Table 7 Colorful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6">
    <w:name w:val="List Table 7 Colorful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7">
    <w:name w:val="List Table 7 Colorful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8">
    <w:name w:val="List Table 7 Colorful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9">
    <w:name w:val="List Table 7 Colorful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0">
    <w:name w:val="Lined - Accent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71">
    <w:name w:val="Lined - Accent 1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72">
    <w:name w:val="Lined - Accent 2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73">
    <w:name w:val="Lined - Accent 3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74">
    <w:name w:val="Lined - Accent 4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75">
    <w:name w:val="Lined - Accent 5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76">
    <w:name w:val="Lined - Accent 6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77">
    <w:name w:val="Bordered &amp; Lined - Accent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78">
    <w:name w:val="Bordered &amp; Lined - Accent 1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79">
    <w:name w:val="Bordered &amp; Lined - Accent 2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80">
    <w:name w:val="Bordered &amp; Lined - Accent 3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81">
    <w:name w:val="Bordered &amp; Lined - Accent 4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82">
    <w:name w:val="Bordered &amp; Lined - Accent 5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83">
    <w:name w:val="Bordered &amp; Lined - Accent 6"/>
    <w:basedOn w:val="91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84">
    <w:name w:val="Bordered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85">
    <w:name w:val="Bordered - Accent 1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6">
    <w:name w:val="Bordered - Accent 2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87">
    <w:name w:val="Bordered - Accent 3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88">
    <w:name w:val="Bordered - Accent 4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89">
    <w:name w:val="Bordered - Accent 5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90">
    <w:name w:val="Bordered - Accent 6"/>
    <w:basedOn w:val="91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91">
    <w:name w:val="footnote text"/>
    <w:basedOn w:val="908"/>
    <w:link w:val="892"/>
    <w:uiPriority w:val="99"/>
    <w:semiHidden/>
    <w:unhideWhenUsed/>
    <w:rPr>
      <w:sz w:val="18"/>
    </w:rPr>
    <w:pPr>
      <w:spacing w:lineRule="auto" w:line="240" w:after="40"/>
    </w:p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basedOn w:val="909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rPr>
      <w:sz w:val="20"/>
    </w:rPr>
    <w:pPr>
      <w:spacing w:lineRule="auto" w:line="240" w:after="0"/>
    </w:p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basedOn w:val="909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paragraph" w:styleId="912">
    <w:name w:val="Header"/>
    <w:basedOn w:val="908"/>
    <w:next w:val="913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913">
    <w:name w:val="Body Text"/>
    <w:basedOn w:val="908"/>
    <w:pPr>
      <w:spacing w:lineRule="auto" w:line="288" w:after="140"/>
    </w:pPr>
  </w:style>
  <w:style w:type="paragraph" w:styleId="914">
    <w:name w:val="List"/>
    <w:basedOn w:val="913"/>
    <w:rPr>
      <w:rFonts w:cs="Mangal"/>
    </w:rPr>
  </w:style>
  <w:style w:type="paragraph" w:styleId="915" w:customStyle="1">
    <w:name w:val="Legenda1"/>
    <w:basedOn w:val="908"/>
    <w:qFormat/>
    <w:rPr>
      <w:rFonts w:cs="Mangal"/>
      <w:i/>
      <w:iCs/>
    </w:rPr>
    <w:pPr>
      <w:spacing w:after="120" w:before="120"/>
      <w:suppressLineNumbers/>
    </w:pPr>
  </w:style>
  <w:style w:type="paragraph" w:styleId="916" w:customStyle="1">
    <w:name w:val="Indeks"/>
    <w:basedOn w:val="908"/>
    <w:qFormat/>
    <w:rPr>
      <w:rFonts w:cs="Mangal"/>
    </w:rPr>
    <w:pPr>
      <w:suppressLineNumbers/>
    </w:pPr>
  </w:style>
  <w:style w:type="paragraph" w:styleId="917" w:customStyle="1">
    <w:name w:val="Nagłówek1"/>
    <w:basedOn w:val="908"/>
    <w:pPr>
      <w:tabs>
        <w:tab w:val="center" w:pos="4536" w:leader="none"/>
        <w:tab w:val="right" w:pos="9072" w:leader="none"/>
      </w:tabs>
    </w:pPr>
  </w:style>
  <w:style w:type="paragraph" w:styleId="918" w:customStyle="1">
    <w:name w:val="Stopka1"/>
    <w:basedOn w:val="908"/>
    <w:pPr>
      <w:tabs>
        <w:tab w:val="center" w:pos="4536" w:leader="none"/>
        <w:tab w:val="right" w:pos="9072" w:leader="none"/>
      </w:tabs>
    </w:pPr>
  </w:style>
  <w:style w:type="paragraph" w:styleId="919">
    <w:name w:val="List Paragraph"/>
    <w:basedOn w:val="908"/>
    <w:link w:val="920"/>
    <w:qFormat/>
    <w:uiPriority w:val="34"/>
    <w:rPr>
      <w:rFonts w:asciiTheme="minorHAnsi" w:hAnsiTheme="minorHAnsi" w:eastAsiaTheme="minorEastAsia" w:cstheme="minorBidi"/>
      <w:sz w:val="22"/>
      <w:szCs w:val="22"/>
      <w:lang w:eastAsia="pl-PL"/>
    </w:rPr>
    <w:pPr>
      <w:contextualSpacing w:val="true"/>
      <w:ind w:left="720"/>
      <w:spacing w:lineRule="auto" w:line="276" w:after="200"/>
    </w:pPr>
  </w:style>
  <w:style w:type="character" w:styleId="920" w:customStyle="1">
    <w:name w:val="Akapit z listą Znak"/>
    <w:link w:val="919"/>
    <w:uiPriority w:val="34"/>
    <w:rPr>
      <w:rFonts w:asciiTheme="minorHAnsi" w:hAnsiTheme="minorHAnsi" w:eastAsiaTheme="minorEastAsia" w:cstheme="minorBidi"/>
      <w:sz w:val="22"/>
      <w:szCs w:val="22"/>
      <w:lang w:bidi="ar-SA" w:eastAsia="pl-PL"/>
    </w:rPr>
  </w:style>
  <w:style w:type="paragraph" w:styleId="921">
    <w:name w:val="Footer"/>
    <w:basedOn w:val="908"/>
    <w:link w:val="922"/>
    <w:uiPriority w:val="99"/>
    <w:unhideWhenUsed/>
    <w:pPr>
      <w:tabs>
        <w:tab w:val="center" w:pos="4536" w:leader="none"/>
        <w:tab w:val="right" w:pos="9072" w:leader="none"/>
      </w:tabs>
    </w:pPr>
  </w:style>
  <w:style w:type="character" w:styleId="922" w:customStyle="1">
    <w:name w:val="Stopka Znak"/>
    <w:basedOn w:val="909"/>
    <w:link w:val="921"/>
    <w:uiPriority w:val="99"/>
    <w:rPr>
      <w:rFonts w:ascii="Arial" w:hAnsi="Arial" w:cs="Arial" w:eastAsia="Times New Roman"/>
      <w:sz w:val="24"/>
      <w:lang w:bidi="ar-SA"/>
    </w:rPr>
  </w:style>
  <w:style w:type="character" w:styleId="923">
    <w:name w:val="Hyperlink"/>
    <w:basedOn w:val="909"/>
    <w:uiPriority w:val="99"/>
    <w:unhideWhenUsed/>
    <w:rPr>
      <w:color w:val="0000FF" w:themeColor="hyperlink"/>
      <w:u w:val="single"/>
    </w:rPr>
  </w:style>
  <w:style w:type="character" w:styleId="924" w:customStyle="1">
    <w:name w:val="size"/>
    <w:basedOn w:val="909"/>
  </w:style>
  <w:style w:type="character" w:styleId="925">
    <w:name w:val="Unresolved Mention"/>
    <w:basedOn w:val="909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hyperlink" Target="mailto:d.pietka@cis.ustka.p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793D60D9-9128-4EB4-9C4E-7F67477E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Jędrzejewska-Pietrzyk</dc:creator>
  <dc:language>pl-PL</dc:language>
  <cp:lastModifiedBy>Piotr Piątak</cp:lastModifiedBy>
  <cp:revision>12</cp:revision>
  <dcterms:created xsi:type="dcterms:W3CDTF">2021-09-19T19:32:00Z</dcterms:created>
  <dcterms:modified xsi:type="dcterms:W3CDTF">2022-04-10T14:36:28Z</dcterms:modified>
</cp:coreProperties>
</file>