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left="0"/>
        <w:jc w:val="right"/>
        <w:spacing w:lineRule="auto" w:line="240"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iCs/>
        </w:rPr>
        <w:t xml:space="preserve">Załącznik nr 6</w:t>
      </w:r>
      <w:r>
        <w:rPr>
          <w:rFonts w:ascii="Times New Roman" w:hAnsi="Times New Roman" w:cs="Times New Roman"/>
          <w:bCs/>
          <w:i/>
          <w:iCs/>
        </w:rPr>
        <w:t xml:space="preserve"> do Zapytania Ofertowego </w:t>
      </w:r>
      <w:r>
        <w:rPr>
          <w:rFonts w:ascii="Times New Roman" w:hAnsi="Times New Roman" w:cs="Times New Roman"/>
          <w:bCs/>
          <w:i/>
        </w:rPr>
        <w:t xml:space="preserve">– oświadczenie - przeciwdziałanie agresji</w:t>
      </w:r>
      <w:r/>
    </w:p>
    <w:p>
      <w:pPr>
        <w:ind w:left="5664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pStyle w:val="985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pieczątka wykonawcy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5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5"/>
        <w:jc w:val="center"/>
        <w:spacing w:lineRule="auto" w:line="36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  <w:sz w:val="24"/>
          <w:szCs w:val="24"/>
          <w:lang w:val="en-US"/>
        </w:rPr>
        <w:t xml:space="preserve">OŚWIADCZENIE WYKONAWCY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5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ustawy z dnia </w:t>
        <w:br/>
        <w:t xml:space="preserve">13 kwietnia 2022 r. o szczególnych rozwiązaniach w zakresie przeciwdziałania wspieraniu agresji na Ukrainę oraz służących ochronie bezpieczeństwa narodowego (Dz. U. poz. 835) - przesłanki wykluczenia wymieniono poniżej.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  <w:highlight w:val="none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„Art.  7. 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  <w:t xml:space="preserve">1. 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  <w:t xml:space="preserve">Z postępowania o udzielenie zamówienia publicznego lub konkursu prowadzonego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  <w:t xml:space="preserve"> podstawie </w:t>
      </w:r>
      <w:hyperlink r:id="rId13" w:tooltip="https://sip.lex.pl/#/document/18903829?cm=DOCUMENT" w:history="1">
        <w:r>
          <w:rPr>
            <w:rStyle w:val="942"/>
            <w:rFonts w:ascii="Times New Roman" w:hAnsi="Times New Roman" w:cs="Times New Roman" w:eastAsia="Times New Roman" w:asciiTheme="minorHAnsi" w:hAnsiTheme="minorHAnsi" w:eastAsiaTheme="minorHAnsi" w:cstheme="minorHAnsi"/>
            <w:i w:val="false"/>
            <w:color w:val="0066CC"/>
            <w:sz w:val="24"/>
            <w:u w:val="single"/>
          </w:rPr>
          <w:t xml:space="preserve">ustawy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  <w:t xml:space="preserve"> z dnia 11 września 2019 r. - Prawo zamówień publicznych wyklucza się: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1)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wykonawcę oraz uczestnika konkursu wymienionego w wykazach określonych w </w:t>
      </w:r>
      <w:hyperlink r:id="rId14" w:tooltip="https://sip.lex.pl/#/document/67607987?cm=DOCUMENT" w:history="1">
        <w:r>
          <w:rPr>
            <w:rStyle w:val="94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765/2006 i </w:t>
      </w:r>
      <w:hyperlink r:id="rId15" w:tooltip="https://sip.lex.pl/#/document/68410867?cm=DOCUMENT" w:history="1">
        <w:r>
          <w:rPr>
            <w:rStyle w:val="94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269/2014 albo wpisanego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podstawie decyzji w sprawie wpisu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rozstrzygającej o zastosowaniu środka, o którym mowa w art. 1 pkt 3;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2)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wykonawcę oraz uczestnika konkursu, którego beneficjentem rzeczywistym w rozumieniu </w:t>
      </w:r>
      <w:hyperlink r:id="rId16" w:tooltip="https://sip.lex.pl/#/document/18708093?cm=DOCUMENT" w:history="1">
        <w:r>
          <w:rPr>
            <w:rStyle w:val="94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ustawy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z dnia 1 marca 2018 r. 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przeciwdziałaniu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praniu pieniędzy oraz finansowaniu terroryzmu (Dz. U. z 2022 r. poz. 593 i 655) jest osoba wymieniona w wykazach określonych w </w:t>
      </w:r>
      <w:hyperlink r:id="rId17" w:tooltip="https://sip.lex.pl/#/document/67607987?cm=DOCUMENT" w:history="1">
        <w:r>
          <w:rPr>
            <w:rStyle w:val="94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765/2006 i </w:t>
      </w:r>
      <w:hyperlink r:id="rId18" w:tooltip="https://sip.lex.pl/#/document/68410867?cm=DOCUMENT" w:history="1">
        <w:r>
          <w:rPr>
            <w:rStyle w:val="94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269/2014 albo wpisana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lub będąca takim beneficjentem rzeczywistym od dnia 24 lutego 2022 r., o ile została wpisana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podstawie decyzji w sprawie wpisu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rozstrzygającej o zastosowaniu środka, o którym mowa w art. 1 pkt 3;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3)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wykonawcę oraz uczestnika konkursu, którego jednostką dominującą w rozumieniu </w:t>
      </w:r>
      <w:hyperlink r:id="rId19" w:tooltip="https://sip.lex.pl/#/document/16796295?unitId=art(3)ust(1)pkt(37)&amp;cm=DOCUMENT" w:history="1">
        <w:r>
          <w:rPr>
            <w:rStyle w:val="94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art. 3 ust. 1 pkt 37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ustawy z dnia 29 września 1994 r. o rachunkowości (Dz. U. z 2021 r. poz. 217, 2105 i 2106) jest podmiot wymieniony w wykazach określonych w </w:t>
      </w:r>
      <w:hyperlink r:id="rId20" w:tooltip="https://sip.lex.pl/#/document/67607987?cm=DOCUMENT" w:history="1">
        <w:r>
          <w:rPr>
            <w:rStyle w:val="94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765/2006 i </w:t>
      </w:r>
      <w:hyperlink r:id="rId21" w:tooltip="https://sip.lex.pl/#/document/68410867?cm=DOCUMENT" w:history="1">
        <w:r>
          <w:rPr>
            <w:rStyle w:val="94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269/2014 albo wpisany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lub będący taką jednostką dominującą od dnia 24 lutego 2022 r., o ile został wpisany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podstawie decyzji w sprawie wpisu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rozstrzygającej o zastosowaniu środka, o którym mowa w art. 1 pkt 3.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2. 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Wykluczenie następuje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okres trwania okoliczności określonych w ust. 1.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3. 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 przypadku wykonawcy lub uczestnika konkursu wykluczonego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podstawie ust. 1, zamawiający odrzuca wniosek o dopuszczenie do udziału w postępowaniu o udzielnie zamówienia publicznego lub ofertę takiego wykonawcy lub uczestnika konkursu, nie zaprasza go do złożenia oferty wstępnej, oferty podlegającej negocjacjom, 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ferty dodatkowej, oferty lub oferty ostatecznej, nie zaprasza go do negocjacji lub dialogu, a także nie prowadzi z takim wykonawcą negocjacji lub dialogu, odrzuca wniosek o dopuszczenie do udziału w konkursie, nie zaprasza do złożenia pracy konkursowej lub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nie przeprowadza oceny pracy konkursowej, odpowiednio do trybu stosowanego do udzielenia zamówienia publicznego oraz etapu prowadzonego postępowania o udzielenie zamówienia publicznego.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4. 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Kontrola udzielania zamówień publicznych w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zakresie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zgodności z ust. 1 jest wykonywana zgodnie z </w:t>
      </w:r>
      <w:hyperlink r:id="rId22" w:tooltip="https://sip.lex.pl/#/document/18903829?unitId=art(596)&amp;cm=DOCUMENT" w:history="1">
        <w:r>
          <w:rPr>
            <w:rStyle w:val="94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art. 596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ustawy z dnia 11 września 2019 r. - Prawo zamówień publicznych.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5. 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Przez ubieganie się o udzielenie zamówienia publicznego lub dopuszczenie do udziału w konkursie rozumie się odpowiednio złożenie wniosku o dopuszczenie do udziału w postępowaniu o udzielenie zamówienia publicznego lub konkursie, złożenie oferty, przystąpie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nie do negocjacji lub złożenie pracy konkursowej.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6. 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Osoba lub podmiot podlegające wykluczeniu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podstawie ust. 1, które w okresie tego wykluczenia ubiegają się o udzielenie zamówienia publicznego lub dopuszczenie do udziału w konkursie lub biorą udział w postępowaniu o udzielenie zamówienia publicznego lub w konkursie, podlegają karze pieniężnej.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7. 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Karę pieniężną, o której mowa w ust. 6, nakłada Prezes Urzędu Zamówień Publicznych, w drodze decyzji, w wysokości do 20 000 000 zł.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8. 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Wpływy z kar pieniężnych, o których mowa w ust. 6, stanowią dochód budżetu państwa.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9. 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Przepisy ust. 1-8 stosuje się do postępowania zmierzającego do udzielenia zamówienia publicznego oraz konkursów o wartości mniejszej niż kwoty określone w </w:t>
      </w:r>
      <w:hyperlink r:id="rId23" w:tooltip="https://sip.lex.pl/#/document/18903829?unitId=art(2)ust(1)&amp;cm=DOCUMENT" w:history="1">
        <w:r>
          <w:rPr>
            <w:rStyle w:val="94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art. 2 ust. 1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ustawy z dnia 11 września 2019 r. - Prawo zamówień publicznych lub z wyłączeniem stosowania tej ustawy.”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5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  <w:highlight w:val="none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6"/>
        <w:ind w:left="0" w:firstLine="0"/>
        <w:jc w:val="both"/>
        <w:spacing w:after="0" w:afterAutospacing="0" w:before="0" w:beforeAutospacing="0"/>
        <w:tabs>
          <w:tab w:val="left" w:pos="284" w:leader="none"/>
          <w:tab w:val="left" w:pos="567" w:leader="none"/>
          <w:tab w:val="left" w:pos="992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Oświadczam, że nie jestem osobą lub podmiotem o którym mowa w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 art. 5k rozporządzenia 833/2014 dotyczącego środków ograniczających w związku z działaniami Rosji destabilizującymi sytuację na Ukrainie (Dz. Urz. UE nr L 111 z 8.4.2022, str. 1), w brzmieniu nadanym rozporządzeniem 2022/576,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 tj nie należę do.: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6"/>
        <w:numPr>
          <w:ilvl w:val="1"/>
          <w:numId w:val="42"/>
        </w:numPr>
        <w:ind w:left="142" w:right="0" w:hanging="142"/>
        <w:jc w:val="both"/>
        <w:spacing w:after="0" w:afterAutospacing="0" w:before="0" w:beforeAutospacing="0"/>
        <w:tabs>
          <w:tab w:val="left" w:pos="284" w:leader="none"/>
          <w:tab w:val="left" w:pos="567" w:leader="none"/>
          <w:tab w:val="left" w:pos="992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obywateli rosyjskich lub osób fizycznych lub prawnych, podmiotów lub organów z siedzibą w Rosji;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6"/>
        <w:numPr>
          <w:ilvl w:val="1"/>
          <w:numId w:val="42"/>
        </w:numPr>
        <w:ind w:left="142" w:right="0" w:hanging="142"/>
        <w:jc w:val="both"/>
        <w:spacing w:after="0" w:afterAutospacing="0" w:before="0" w:beforeAutospacing="0"/>
        <w:tabs>
          <w:tab w:val="left" w:pos="284" w:leader="none"/>
          <w:tab w:val="left" w:pos="567" w:leader="none"/>
          <w:tab w:val="left" w:pos="992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osób prawnych, podmiotów lub organów, do których prawa własności bezpośrednio lub pośrednio w ponad 50 % należą do podmiotu, o którym mowa w lit a; lub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6"/>
        <w:numPr>
          <w:ilvl w:val="1"/>
          <w:numId w:val="42"/>
        </w:numPr>
        <w:ind w:left="142" w:right="0" w:hanging="142"/>
        <w:jc w:val="both"/>
        <w:spacing w:after="0" w:afterAutospacing="0" w:before="0" w:beforeAutospacing="0"/>
        <w:tabs>
          <w:tab w:val="left" w:pos="284" w:leader="none"/>
          <w:tab w:val="left" w:pos="567" w:leader="none"/>
          <w:tab w:val="left" w:pos="992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osób fizycznych lub prawnych, podmiotów lub organów działających w imieniu lub pod kierunkiem podmiotu, o którym mowa w lit a lub b,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6"/>
        <w:ind w:left="142" w:right="0" w:hanging="142"/>
        <w:jc w:val="both"/>
        <w:spacing w:after="0" w:afterAutospacing="0" w:before="0" w:beforeAutospacing="0"/>
        <w:tabs>
          <w:tab w:val="left" w:pos="284" w:leader="none"/>
          <w:tab w:val="left" w:pos="567" w:leader="none"/>
          <w:tab w:val="left" w:pos="992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w tym podwykonawców, dostawców lub podmiotów, na których zdolności polega się w rozumieniu dyrektyw w sprawie zamówień publicznych, w przypadku gdy przypada na nich ponad 10% wartości zamówienia.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5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5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__________________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5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miejscowość, data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5"/>
        <w:jc w:val="righ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_________________________________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5"/>
        <w:ind w:firstLine="696"/>
        <w:jc w:val="righ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podp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is i pieczątka upoważnionego/  upoważnionych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85"/>
        <w:ind w:firstLine="696"/>
        <w:jc w:val="righ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przedstawiciela / przedstawicieli wykonawcy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 w:asciiTheme="minorHAnsi" w:hAnsiTheme="minorHAnsi" w:eastAsiaTheme="minorHAnsi" w:cstheme="minorHAnsi"/>
          <w:bCs/>
          <w:color w:val="000000"/>
          <w:sz w:val="20"/>
          <w:szCs w:val="20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304" w:right="1418" w:bottom="130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SimSun">
    <w:panose1 w:val="02020603020101020101"/>
  </w:font>
  <w:font w:name="Courier New">
    <w:panose1 w:val="02070309020205020404"/>
  </w:font>
  <w:font w:name="Mangal">
    <w:panose1 w:val="02020603050405020304"/>
  </w:font>
  <w:font w:name="Liberation Serif">
    <w:panose1 w:val="0202060305040502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9973945</wp:posOffset>
              </wp:positionV>
              <wp:extent cx="5759450" cy="159385"/>
              <wp:effectExtent l="0" t="0" r="0" b="0"/>
              <wp:wrapNone/>
              <wp:docPr id="2" name="Obraz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hidden="0"/>
                      <pic:cNvPicPr>
                        <a:picLocks noChangeArrowheads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8240;o:allowoverlap:true;o:allowincell:false;mso-position-horizontal-relative:page;mso-position-horizontal:center;mso-position-vertical-relative:page;margin-top:785.3pt;mso-position-vertical:absolute;width:453.5pt;height:12.5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  <w:p>
    <w:pPr>
      <w:pStyle w:val="940"/>
    </w:pPr>
    <w:r/>
    <w:r/>
  </w:p>
  <w:p>
    <w:pPr>
      <w:pStyle w:val="940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256540</wp:posOffset>
              </wp:positionV>
              <wp:extent cx="5759450" cy="617220"/>
              <wp:effectExtent l="0" t="0" r="0" b="0"/>
              <wp:wrapNone/>
              <wp:docPr id="1" name="Obraz 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false;mso-position-horizontal-relative:page;mso-position-horizontal:center;mso-position-vertical-relative:page;margin-top:20.2pt;mso-position-vertical:absolute;width:453.5pt;height:48.6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ascii="Times New Roman" w:hAnsi="Times New Roman" w:cs="Times New Roman" w:eastAsiaTheme="minorHAnsi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false"/>
        <w:strike w:val="false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3"/>
      <w:numFmt w:val="decimal"/>
      <w:isLgl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cs="Times New Roman" w:eastAsiaTheme="minorHAnsi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9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420" w:hanging="420"/>
      </w:pPr>
      <w:rPr>
        <w:rFonts w:ascii="Times New Roman" w:hAnsi="Times New Roman" w:cs="Times New Roman" w:eastAsiaTheme="minorHAnsi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6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</w:pPr>
      <w:rPr>
        <w:rFonts w:ascii="Times New Roman" w:hAnsi="Times New Roman" w:cs="Times New Roman" w:eastAsiaTheme="minorHAnsi"/>
        <w:color w:val="auto"/>
      </w:rPr>
    </w:lvl>
    <w:lvl w:ilvl="1">
      <w:start w:val="3"/>
      <w:numFmt w:val="decimal"/>
      <w:isLgl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 w:cs="Times New Roman" w:eastAsiaTheme="minorHAnsi"/>
        <w:b w:val="false"/>
        <w:bCs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9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29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480" w:hanging="480"/>
      </w:pPr>
      <w:rPr>
        <w:rFonts w:ascii="Times New Roman" w:hAnsi="Times New Roman" w:cs="Times New Roman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9"/>
  </w:num>
  <w:num w:numId="5">
    <w:abstractNumId w:val="0"/>
  </w:num>
  <w:num w:numId="6">
    <w:abstractNumId w:val="22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7"/>
  </w:num>
  <w:num w:numId="17">
    <w:abstractNumId w:val="8"/>
  </w:num>
  <w:num w:numId="18">
    <w:abstractNumId w:val="12"/>
  </w:num>
  <w:num w:numId="19">
    <w:abstractNumId w:val="19"/>
  </w:num>
  <w:num w:numId="20">
    <w:abstractNumId w:val="29"/>
  </w:num>
  <w:num w:numId="21">
    <w:abstractNumId w:val="38"/>
  </w:num>
  <w:num w:numId="22">
    <w:abstractNumId w:val="20"/>
  </w:num>
  <w:num w:numId="23">
    <w:abstractNumId w:val="15"/>
  </w:num>
  <w:num w:numId="24">
    <w:abstractNumId w:val="5"/>
  </w:num>
  <w:num w:numId="25">
    <w:abstractNumId w:val="11"/>
  </w:num>
  <w:num w:numId="26">
    <w:abstractNumId w:val="25"/>
  </w:num>
  <w:num w:numId="27">
    <w:abstractNumId w:val="21"/>
  </w:num>
  <w:num w:numId="28">
    <w:abstractNumId w:val="14"/>
  </w:num>
  <w:num w:numId="29">
    <w:abstractNumId w:val="2"/>
  </w:num>
  <w:num w:numId="30">
    <w:abstractNumId w:val="31"/>
  </w:num>
  <w:num w:numId="31">
    <w:abstractNumId w:val="10"/>
  </w:num>
  <w:num w:numId="32">
    <w:abstractNumId w:val="6"/>
  </w:num>
  <w:num w:numId="33">
    <w:abstractNumId w:val="26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"/>
  </w:num>
  <w:num w:numId="39">
    <w:abstractNumId w:val="27"/>
  </w:num>
  <w:num w:numId="40">
    <w:abstractNumId w:val="35"/>
  </w:num>
  <w:num w:numId="41">
    <w:abstractNumId w:val="33"/>
  </w:num>
  <w:num w:numId="42">
    <w:abstractNumId w:val="4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pl-PL" w:bidi="ar-SA" w:eastAsia="pl-PL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7">
    <w:name w:val="Heading 1 Char"/>
    <w:basedOn w:val="936"/>
    <w:link w:val="933"/>
    <w:uiPriority w:val="9"/>
    <w:rPr>
      <w:rFonts w:ascii="Arial" w:hAnsi="Arial" w:cs="Arial" w:eastAsia="Arial"/>
      <w:sz w:val="40"/>
      <w:szCs w:val="40"/>
    </w:rPr>
  </w:style>
  <w:style w:type="paragraph" w:styleId="768">
    <w:name w:val="Heading 2"/>
    <w:basedOn w:val="932"/>
    <w:next w:val="932"/>
    <w:link w:val="76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69">
    <w:name w:val="Heading 2 Char"/>
    <w:basedOn w:val="936"/>
    <w:link w:val="768"/>
    <w:uiPriority w:val="9"/>
    <w:rPr>
      <w:rFonts w:ascii="Arial" w:hAnsi="Arial" w:cs="Arial" w:eastAsia="Arial"/>
      <w:sz w:val="34"/>
    </w:rPr>
  </w:style>
  <w:style w:type="character" w:styleId="770">
    <w:name w:val="Heading 3 Char"/>
    <w:basedOn w:val="936"/>
    <w:link w:val="934"/>
    <w:uiPriority w:val="9"/>
    <w:rPr>
      <w:rFonts w:ascii="Arial" w:hAnsi="Arial" w:cs="Arial" w:eastAsia="Arial"/>
      <w:sz w:val="30"/>
      <w:szCs w:val="30"/>
    </w:rPr>
  </w:style>
  <w:style w:type="character" w:styleId="771">
    <w:name w:val="Heading 4 Char"/>
    <w:basedOn w:val="936"/>
    <w:link w:val="935"/>
    <w:uiPriority w:val="9"/>
    <w:rPr>
      <w:rFonts w:ascii="Arial" w:hAnsi="Arial" w:cs="Arial" w:eastAsia="Arial"/>
      <w:b/>
      <w:bCs/>
      <w:sz w:val="26"/>
      <w:szCs w:val="26"/>
    </w:rPr>
  </w:style>
  <w:style w:type="paragraph" w:styleId="772">
    <w:name w:val="Heading 5"/>
    <w:basedOn w:val="932"/>
    <w:next w:val="932"/>
    <w:link w:val="77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73">
    <w:name w:val="Heading 5 Char"/>
    <w:basedOn w:val="936"/>
    <w:link w:val="772"/>
    <w:uiPriority w:val="9"/>
    <w:rPr>
      <w:rFonts w:ascii="Arial" w:hAnsi="Arial" w:cs="Arial" w:eastAsia="Arial"/>
      <w:b/>
      <w:bCs/>
      <w:sz w:val="24"/>
      <w:szCs w:val="24"/>
    </w:rPr>
  </w:style>
  <w:style w:type="paragraph" w:styleId="774">
    <w:name w:val="Heading 6"/>
    <w:basedOn w:val="932"/>
    <w:next w:val="932"/>
    <w:link w:val="77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75">
    <w:name w:val="Heading 6 Char"/>
    <w:basedOn w:val="936"/>
    <w:link w:val="774"/>
    <w:uiPriority w:val="9"/>
    <w:rPr>
      <w:rFonts w:ascii="Arial" w:hAnsi="Arial" w:cs="Arial" w:eastAsia="Arial"/>
      <w:b/>
      <w:bCs/>
      <w:sz w:val="22"/>
      <w:szCs w:val="22"/>
    </w:rPr>
  </w:style>
  <w:style w:type="paragraph" w:styleId="776">
    <w:name w:val="Heading 7"/>
    <w:basedOn w:val="932"/>
    <w:next w:val="932"/>
    <w:link w:val="77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77">
    <w:name w:val="Heading 7 Char"/>
    <w:basedOn w:val="936"/>
    <w:link w:val="7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8">
    <w:name w:val="Heading 8"/>
    <w:basedOn w:val="932"/>
    <w:next w:val="932"/>
    <w:link w:val="77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79">
    <w:name w:val="Heading 8 Char"/>
    <w:basedOn w:val="936"/>
    <w:link w:val="778"/>
    <w:uiPriority w:val="9"/>
    <w:rPr>
      <w:rFonts w:ascii="Arial" w:hAnsi="Arial" w:cs="Arial" w:eastAsia="Arial"/>
      <w:i/>
      <w:iCs/>
      <w:sz w:val="22"/>
      <w:szCs w:val="22"/>
    </w:rPr>
  </w:style>
  <w:style w:type="paragraph" w:styleId="780">
    <w:name w:val="Heading 9"/>
    <w:basedOn w:val="932"/>
    <w:next w:val="932"/>
    <w:link w:val="78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81">
    <w:name w:val="Heading 9 Char"/>
    <w:basedOn w:val="936"/>
    <w:link w:val="780"/>
    <w:uiPriority w:val="9"/>
    <w:rPr>
      <w:rFonts w:ascii="Arial" w:hAnsi="Arial" w:cs="Arial" w:eastAsia="Arial"/>
      <w:i/>
      <w:iCs/>
      <w:sz w:val="21"/>
      <w:szCs w:val="21"/>
    </w:rPr>
  </w:style>
  <w:style w:type="character" w:styleId="782">
    <w:name w:val="Title Char"/>
    <w:basedOn w:val="936"/>
    <w:link w:val="954"/>
    <w:uiPriority w:val="10"/>
    <w:rPr>
      <w:sz w:val="48"/>
      <w:szCs w:val="48"/>
    </w:rPr>
  </w:style>
  <w:style w:type="character" w:styleId="783">
    <w:name w:val="Subtitle Char"/>
    <w:basedOn w:val="936"/>
    <w:link w:val="962"/>
    <w:uiPriority w:val="11"/>
    <w:rPr>
      <w:sz w:val="24"/>
      <w:szCs w:val="24"/>
    </w:rPr>
  </w:style>
  <w:style w:type="paragraph" w:styleId="784">
    <w:name w:val="Quote"/>
    <w:basedOn w:val="932"/>
    <w:next w:val="932"/>
    <w:link w:val="785"/>
    <w:qFormat/>
    <w:uiPriority w:val="29"/>
    <w:rPr>
      <w:i/>
    </w:rPr>
    <w:pPr>
      <w:ind w:left="720" w:right="720"/>
    </w:p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2"/>
    <w:next w:val="932"/>
    <w:link w:val="78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87">
    <w:name w:val="Intense Quote Char"/>
    <w:link w:val="786"/>
    <w:uiPriority w:val="30"/>
    <w:rPr>
      <w:i/>
    </w:rPr>
  </w:style>
  <w:style w:type="character" w:styleId="788">
    <w:name w:val="Header Char"/>
    <w:basedOn w:val="936"/>
    <w:link w:val="940"/>
    <w:uiPriority w:val="99"/>
  </w:style>
  <w:style w:type="character" w:styleId="789">
    <w:name w:val="Footer Char"/>
    <w:basedOn w:val="936"/>
    <w:link w:val="944"/>
    <w:uiPriority w:val="99"/>
  </w:style>
  <w:style w:type="paragraph" w:styleId="790">
    <w:name w:val="Caption"/>
    <w:basedOn w:val="932"/>
    <w:next w:val="93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91">
    <w:name w:val="Caption Char"/>
    <w:basedOn w:val="790"/>
    <w:link w:val="944"/>
    <w:uiPriority w:val="99"/>
  </w:style>
  <w:style w:type="table" w:styleId="792">
    <w:name w:val="Table Grid Light"/>
    <w:basedOn w:val="9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1"/>
    <w:basedOn w:val="9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2"/>
    <w:basedOn w:val="93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>
    <w:name w:val="Plain Table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Plain Table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98">
    <w:name w:val="Grid Table 1 Light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2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2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2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2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2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3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3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3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3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4"/>
    <w:basedOn w:val="9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0">
    <w:name w:val="Grid Table 4 - Accent 1"/>
    <w:basedOn w:val="9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21">
    <w:name w:val="Grid Table 4 - Accent 2"/>
    <w:basedOn w:val="9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2">
    <w:name w:val="Grid Table 4 - Accent 3"/>
    <w:basedOn w:val="9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3">
    <w:name w:val="Grid Table 4 - Accent 4"/>
    <w:basedOn w:val="9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4">
    <w:name w:val="Grid Table 4 - Accent 5"/>
    <w:basedOn w:val="9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25">
    <w:name w:val="Grid Table 4 - Accent 6"/>
    <w:basedOn w:val="9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26">
    <w:name w:val="Grid Table 5 Dark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7">
    <w:name w:val="Grid Table 5 Dark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28">
    <w:name w:val="Grid Table 5 Dark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29">
    <w:name w:val="Grid Table 5 Dark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30">
    <w:name w:val="Grid Table 5 Dark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31">
    <w:name w:val="Grid Table 5 Dark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2">
    <w:name w:val="Grid Table 5 Dark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3">
    <w:name w:val="Grid Table 6 Colorful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4">
    <w:name w:val="Grid Table 6 Colorful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5">
    <w:name w:val="Grid Table 6 Colorful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6">
    <w:name w:val="Grid Table 6 Colorful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7">
    <w:name w:val="Grid Table 6 Colorful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8">
    <w:name w:val="Grid Table 6 Colorful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6 Colorful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7 Colorful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Grid Table 7 Colorful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2">
    <w:name w:val="Grid Table 7 Colorful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3">
    <w:name w:val="Grid Table 7 Colorful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4">
    <w:name w:val="Grid Table 7 Colorful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Grid Table 7 Colorful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List Table 1 Light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List Table 1 Light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List Table 1 Light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List Table 1 Light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List Table 1 Light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55">
    <w:name w:val="List Table 2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56">
    <w:name w:val="List Table 2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57">
    <w:name w:val="List Table 2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58">
    <w:name w:val="List Table 2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59">
    <w:name w:val="List Table 2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60">
    <w:name w:val="List Table 2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61">
    <w:name w:val="List Table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5 Dark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6 Colorful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3">
    <w:name w:val="List Table 6 Colorful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4">
    <w:name w:val="List Table 6 Colorful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85">
    <w:name w:val="List Table 6 Colorful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86">
    <w:name w:val="List Table 6 Colorful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87">
    <w:name w:val="List Table 6 Colorful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88">
    <w:name w:val="List Table 6 Colorful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89">
    <w:name w:val="List Table 7 Colorful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0">
    <w:name w:val="List Table 7 Colorful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1">
    <w:name w:val="List Table 7 Colorful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2">
    <w:name w:val="List Table 7 Colorful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3">
    <w:name w:val="List Table 7 Colorful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4">
    <w:name w:val="List Table 7 Colorful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5">
    <w:name w:val="List Table 7 Colorful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6">
    <w:name w:val="Lined - Accent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97">
    <w:name w:val="Lined - Accent 1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98">
    <w:name w:val="Lined - Accent 2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99">
    <w:name w:val="Lined - Accent 3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0">
    <w:name w:val="Lined - Accent 4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1">
    <w:name w:val="Lined - Accent 5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2">
    <w:name w:val="Lined - Accent 6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3">
    <w:name w:val="Bordered &amp; Lined - Accent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4">
    <w:name w:val="Bordered &amp; Lined - Accent 1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5">
    <w:name w:val="Bordered &amp; Lined - Accent 2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6">
    <w:name w:val="Bordered &amp; Lined - Accent 3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7">
    <w:name w:val="Bordered &amp; Lined - Accent 4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8">
    <w:name w:val="Bordered &amp; Lined - Accent 5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9">
    <w:name w:val="Bordered &amp; Lined - Accent 6"/>
    <w:basedOn w:val="9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10">
    <w:name w:val="Bordered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11">
    <w:name w:val="Bordered - Accent 1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2">
    <w:name w:val="Bordered - Accent 2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3">
    <w:name w:val="Bordered - Accent 3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4">
    <w:name w:val="Bordered - Accent 4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15">
    <w:name w:val="Bordered - Accent 5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16">
    <w:name w:val="Bordered - Accent 6"/>
    <w:basedOn w:val="9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917">
    <w:name w:val="footnote text"/>
    <w:basedOn w:val="932"/>
    <w:link w:val="918"/>
    <w:uiPriority w:val="99"/>
    <w:semiHidden/>
    <w:unhideWhenUsed/>
    <w:rPr>
      <w:sz w:val="18"/>
    </w:rPr>
    <w:pPr>
      <w:spacing w:lineRule="auto" w:line="240" w:after="40"/>
    </w:p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basedOn w:val="936"/>
    <w:uiPriority w:val="99"/>
    <w:unhideWhenUsed/>
    <w:rPr>
      <w:vertAlign w:val="superscript"/>
    </w:rPr>
  </w:style>
  <w:style w:type="character" w:styleId="920">
    <w:name w:val="Endnote Text Char"/>
    <w:link w:val="964"/>
    <w:uiPriority w:val="99"/>
    <w:rPr>
      <w:sz w:val="20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qFormat/>
  </w:style>
  <w:style w:type="paragraph" w:styleId="933">
    <w:name w:val="Heading 1"/>
    <w:basedOn w:val="932"/>
    <w:link w:val="950"/>
    <w:qFormat/>
    <w:uiPriority w:val="9"/>
    <w:rPr>
      <w:rFonts w:ascii="Times New Roman" w:hAnsi="Times New Roman" w:cs="Times New Roman" w:eastAsia="Times New Roman"/>
      <w:b/>
      <w:bCs/>
      <w:sz w:val="48"/>
      <w:szCs w:val="48"/>
    </w:rPr>
    <w:pPr>
      <w:spacing w:lineRule="auto" w:line="240" w:after="100" w:afterAutospacing="1" w:before="100" w:beforeAutospacing="1"/>
      <w:outlineLvl w:val="0"/>
    </w:pPr>
  </w:style>
  <w:style w:type="paragraph" w:styleId="934">
    <w:name w:val="Heading 3"/>
    <w:basedOn w:val="932"/>
    <w:next w:val="932"/>
    <w:link w:val="951"/>
    <w:qFormat/>
    <w:uiPriority w:val="9"/>
    <w:semiHidden/>
    <w:unhideWhenUsed/>
    <w:rPr>
      <w:rFonts w:asciiTheme="majorHAnsi" w:hAnsiTheme="majorHAnsi" w:eastAsiaTheme="majorEastAsia" w:cstheme="majorBidi"/>
      <w:b/>
      <w:bCs/>
      <w:color w:val="4F81BD" w:themeColor="accent1"/>
    </w:rPr>
    <w:pPr>
      <w:keepLines/>
      <w:keepNext/>
      <w:spacing w:after="0" w:before="200"/>
      <w:outlineLvl w:val="2"/>
    </w:pPr>
  </w:style>
  <w:style w:type="paragraph" w:styleId="935">
    <w:name w:val="Heading 4"/>
    <w:basedOn w:val="932"/>
    <w:next w:val="932"/>
    <w:link w:val="977"/>
    <w:qFormat/>
    <w:uiPriority w:val="9"/>
    <w:semiHidden/>
    <w:unhideWhenUsed/>
    <w:rPr>
      <w:rFonts w:asciiTheme="majorHAnsi" w:hAnsiTheme="majorHAnsi" w:eastAsiaTheme="majorEastAsia" w:cstheme="majorBidi"/>
      <w:b/>
      <w:bCs/>
      <w:i/>
      <w:iCs/>
      <w:color w:val="4F81BD" w:themeColor="accent1"/>
    </w:rPr>
    <w:pPr>
      <w:keepLines/>
      <w:keepNext/>
      <w:spacing w:after="0" w:before="200"/>
      <w:outlineLvl w:val="3"/>
    </w:pPr>
  </w:style>
  <w:style w:type="character" w:styleId="936" w:default="1">
    <w:name w:val="Default Paragraph Font"/>
    <w:uiPriority w:val="1"/>
    <w:semiHidden/>
    <w:unhideWhenUsed/>
  </w:style>
  <w:style w:type="table" w:styleId="9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8" w:default="1">
    <w:name w:val="No List"/>
    <w:uiPriority w:val="99"/>
    <w:semiHidden/>
    <w:unhideWhenUsed/>
  </w:style>
  <w:style w:type="paragraph" w:styleId="939">
    <w:name w:val="List Paragraph"/>
    <w:basedOn w:val="932"/>
    <w:link w:val="973"/>
    <w:qFormat/>
    <w:uiPriority w:val="34"/>
    <w:pPr>
      <w:contextualSpacing w:val="true"/>
      <w:ind w:left="720"/>
    </w:pPr>
  </w:style>
  <w:style w:type="paragraph" w:styleId="940">
    <w:name w:val="Header"/>
    <w:basedOn w:val="932"/>
    <w:link w:val="941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41" w:customStyle="1">
    <w:name w:val="Nagłówek Znak"/>
    <w:basedOn w:val="936"/>
    <w:link w:val="940"/>
    <w:uiPriority w:val="99"/>
  </w:style>
  <w:style w:type="character" w:styleId="942">
    <w:name w:val="Hyperlink"/>
    <w:basedOn w:val="936"/>
    <w:uiPriority w:val="99"/>
    <w:unhideWhenUsed/>
    <w:rPr>
      <w:color w:val="0000FF" w:themeColor="hyperlink"/>
      <w:u w:val="single"/>
    </w:rPr>
  </w:style>
  <w:style w:type="table" w:styleId="943">
    <w:name w:val="Table Grid"/>
    <w:basedOn w:val="937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44">
    <w:name w:val="Footer"/>
    <w:basedOn w:val="932"/>
    <w:link w:val="945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45" w:customStyle="1">
    <w:name w:val="Stopka Znak"/>
    <w:basedOn w:val="936"/>
    <w:link w:val="944"/>
    <w:uiPriority w:val="99"/>
  </w:style>
  <w:style w:type="paragraph" w:styleId="946">
    <w:name w:val="Balloon Text"/>
    <w:basedOn w:val="932"/>
    <w:link w:val="947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947" w:customStyle="1">
    <w:name w:val="Tekst dymka Znak"/>
    <w:basedOn w:val="936"/>
    <w:link w:val="946"/>
    <w:uiPriority w:val="99"/>
    <w:semiHidden/>
    <w:rPr>
      <w:rFonts w:ascii="Tahoma" w:hAnsi="Tahoma" w:cs="Tahoma"/>
      <w:sz w:val="16"/>
      <w:szCs w:val="16"/>
    </w:rPr>
  </w:style>
  <w:style w:type="paragraph" w:styleId="948" w:customStyle="1">
    <w:name w:val="Standard"/>
    <w:rPr>
      <w:rFonts w:ascii="Liberation Serif" w:hAnsi="Liberation Serif" w:cs="Mangal" w:eastAsia="SimSun"/>
      <w:sz w:val="24"/>
      <w:szCs w:val="24"/>
      <w:lang w:val="en-US" w:bidi="hi-IN" w:eastAsia="zh-CN"/>
    </w:rPr>
    <w:pPr>
      <w:spacing w:lineRule="auto" w:line="240" w:after="0"/>
    </w:pPr>
  </w:style>
  <w:style w:type="paragraph" w:styleId="949" w:customStyle="1">
    <w:name w:val="Table Contents"/>
    <w:basedOn w:val="948"/>
    <w:pPr>
      <w:suppressLineNumbers/>
    </w:pPr>
  </w:style>
  <w:style w:type="character" w:styleId="950" w:customStyle="1">
    <w:name w:val="Nagłówek 1 Znak"/>
    <w:basedOn w:val="936"/>
    <w:link w:val="933"/>
    <w:uiPriority w:val="9"/>
    <w:rPr>
      <w:rFonts w:ascii="Times New Roman" w:hAnsi="Times New Roman" w:cs="Times New Roman" w:eastAsia="Times New Roman"/>
      <w:b/>
      <w:bCs/>
      <w:sz w:val="48"/>
      <w:szCs w:val="48"/>
      <w:lang w:eastAsia="pl-PL"/>
    </w:rPr>
  </w:style>
  <w:style w:type="character" w:styleId="951" w:customStyle="1">
    <w:name w:val="Nagłówek 3 Znak"/>
    <w:basedOn w:val="936"/>
    <w:link w:val="934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52">
    <w:name w:val="Body Text"/>
    <w:basedOn w:val="932"/>
    <w:link w:val="953"/>
    <w:rPr>
      <w:rFonts w:ascii="Times New Roman" w:hAnsi="Times New Roman" w:cs="Times New Roman" w:eastAsia="Calibri"/>
      <w:sz w:val="24"/>
      <w:szCs w:val="24"/>
      <w:lang w:eastAsia="ar-SA"/>
    </w:rPr>
    <w:pPr>
      <w:spacing w:lineRule="auto" w:line="240" w:after="120"/>
    </w:pPr>
  </w:style>
  <w:style w:type="character" w:styleId="953" w:customStyle="1">
    <w:name w:val="Tekst podstawowy Znak"/>
    <w:basedOn w:val="936"/>
    <w:link w:val="952"/>
    <w:rPr>
      <w:rFonts w:ascii="Times New Roman" w:hAnsi="Times New Roman" w:cs="Times New Roman" w:eastAsia="Calibri"/>
      <w:sz w:val="24"/>
      <w:szCs w:val="24"/>
      <w:lang w:eastAsia="ar-SA"/>
    </w:rPr>
  </w:style>
  <w:style w:type="paragraph" w:styleId="954">
    <w:name w:val="Title"/>
    <w:basedOn w:val="932"/>
    <w:next w:val="962"/>
    <w:link w:val="955"/>
    <w:qFormat/>
    <w:rPr>
      <w:rFonts w:ascii="Times New Roman" w:hAnsi="Times New Roman" w:cs="Times New Roman" w:eastAsia="Calibri"/>
      <w:b/>
      <w:bCs/>
      <w:sz w:val="28"/>
      <w:szCs w:val="28"/>
      <w:lang w:eastAsia="ar-SA"/>
    </w:rPr>
    <w:pPr>
      <w:jc w:val="center"/>
      <w:spacing w:lineRule="auto" w:line="240" w:after="0"/>
    </w:pPr>
  </w:style>
  <w:style w:type="character" w:styleId="955" w:customStyle="1">
    <w:name w:val="Tytuł Znak"/>
    <w:basedOn w:val="936"/>
    <w:link w:val="954"/>
    <w:rPr>
      <w:rFonts w:ascii="Times New Roman" w:hAnsi="Times New Roman" w:cs="Times New Roman" w:eastAsia="Calibri"/>
      <w:b/>
      <w:bCs/>
      <w:sz w:val="28"/>
      <w:szCs w:val="28"/>
      <w:lang w:eastAsia="ar-SA"/>
    </w:rPr>
  </w:style>
  <w:style w:type="paragraph" w:styleId="956">
    <w:name w:val="Body Text 3"/>
    <w:basedOn w:val="932"/>
    <w:link w:val="957"/>
    <w:rPr>
      <w:rFonts w:ascii="Times New Roman" w:hAnsi="Times New Roman" w:cs="Times New Roman" w:eastAsia="Calibri"/>
      <w:sz w:val="16"/>
      <w:szCs w:val="16"/>
    </w:rPr>
    <w:pPr>
      <w:spacing w:lineRule="auto" w:line="240" w:after="120"/>
    </w:pPr>
  </w:style>
  <w:style w:type="character" w:styleId="957" w:customStyle="1">
    <w:name w:val="Tekst podstawowy 3 Znak"/>
    <w:basedOn w:val="936"/>
    <w:link w:val="956"/>
    <w:rPr>
      <w:rFonts w:ascii="Times New Roman" w:hAnsi="Times New Roman" w:cs="Times New Roman" w:eastAsia="Calibri"/>
      <w:sz w:val="16"/>
      <w:szCs w:val="16"/>
    </w:rPr>
  </w:style>
  <w:style w:type="paragraph" w:styleId="958">
    <w:name w:val="Body Text 2"/>
    <w:basedOn w:val="932"/>
    <w:link w:val="959"/>
    <w:rPr>
      <w:rFonts w:ascii="Times New Roman" w:hAnsi="Times New Roman" w:cs="Times New Roman" w:eastAsia="Calibri"/>
      <w:sz w:val="24"/>
      <w:szCs w:val="24"/>
    </w:rPr>
    <w:pPr>
      <w:spacing w:lineRule="auto" w:line="480" w:after="120"/>
    </w:pPr>
  </w:style>
  <w:style w:type="character" w:styleId="959" w:customStyle="1">
    <w:name w:val="Tekst podstawowy 2 Znak"/>
    <w:basedOn w:val="936"/>
    <w:link w:val="958"/>
    <w:rPr>
      <w:rFonts w:ascii="Times New Roman" w:hAnsi="Times New Roman" w:cs="Times New Roman" w:eastAsia="Calibri"/>
      <w:sz w:val="24"/>
      <w:szCs w:val="24"/>
      <w:lang w:eastAsia="pl-PL"/>
    </w:rPr>
  </w:style>
  <w:style w:type="paragraph" w:styleId="960" w:customStyle="1">
    <w:name w:val="Tekst podstawowy 21"/>
    <w:basedOn w:val="932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  <w:widowControl w:val="off"/>
    </w:pPr>
  </w:style>
  <w:style w:type="character" w:styleId="961" w:customStyle="1">
    <w:name w:val="Font Style93"/>
    <w:uiPriority w:val="99"/>
    <w:rPr>
      <w:rFonts w:ascii="Times New Roman" w:hAnsi="Times New Roman" w:cs="Times New Roman"/>
      <w:sz w:val="30"/>
      <w:szCs w:val="30"/>
    </w:rPr>
  </w:style>
  <w:style w:type="paragraph" w:styleId="962">
    <w:name w:val="Subtitle"/>
    <w:basedOn w:val="932"/>
    <w:next w:val="932"/>
    <w:link w:val="96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</w:rPr>
    <w:pPr>
      <w:numPr>
        <w:ilvl w:val="1"/>
      </w:numPr>
      <w:spacing w:lineRule="auto" w:line="240" w:after="0"/>
    </w:pPr>
  </w:style>
  <w:style w:type="character" w:styleId="963" w:customStyle="1">
    <w:name w:val="Podtytuł Znak"/>
    <w:basedOn w:val="936"/>
    <w:link w:val="96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964">
    <w:name w:val="endnote text"/>
    <w:basedOn w:val="932"/>
    <w:link w:val="965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965" w:customStyle="1">
    <w:name w:val="Tekst przypisu końcowego Znak"/>
    <w:basedOn w:val="936"/>
    <w:link w:val="964"/>
    <w:uiPriority w:val="99"/>
    <w:semiHidden/>
    <w:rPr>
      <w:sz w:val="20"/>
      <w:szCs w:val="20"/>
    </w:rPr>
  </w:style>
  <w:style w:type="character" w:styleId="966">
    <w:name w:val="endnote reference"/>
    <w:basedOn w:val="936"/>
    <w:uiPriority w:val="99"/>
    <w:semiHidden/>
    <w:unhideWhenUsed/>
    <w:rPr>
      <w:vertAlign w:val="superscript"/>
    </w:rPr>
  </w:style>
  <w:style w:type="character" w:styleId="967" w:customStyle="1">
    <w:name w:val="WW8Num1z0"/>
    <w:rPr>
      <w:b/>
    </w:rPr>
  </w:style>
  <w:style w:type="character" w:styleId="968" w:customStyle="1">
    <w:name w:val="ng-binding"/>
  </w:style>
  <w:style w:type="paragraph" w:styleId="969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character" w:styleId="970" w:customStyle="1">
    <w:name w:val="Nierozpoznana wzmianka1"/>
    <w:basedOn w:val="936"/>
    <w:uiPriority w:val="99"/>
    <w:semiHidden/>
    <w:unhideWhenUsed/>
    <w:rPr>
      <w:color w:val="605E5C"/>
      <w:shd w:val="clear" w:fill="E1DFDD" w:color="auto"/>
    </w:rPr>
  </w:style>
  <w:style w:type="paragraph" w:styleId="971" w:customStyle="1">
    <w:name w:val="Akapit z listą1"/>
    <w:basedOn w:val="932"/>
    <w:qFormat/>
    <w:rPr>
      <w:rFonts w:ascii="Calibri" w:hAnsi="Calibri" w:cs="Times New Roman" w:eastAsia="Calibri"/>
      <w:lang w:eastAsia="ar-SA"/>
    </w:rPr>
    <w:pPr>
      <w:ind w:left="720"/>
    </w:pPr>
  </w:style>
  <w:style w:type="paragraph" w:styleId="972">
    <w:name w:val="Normal (Web)"/>
    <w:basedOn w:val="932"/>
    <w:uiPriority w:val="99"/>
    <w:rPr>
      <w:rFonts w:ascii="Times New Roman" w:hAnsi="Times New Roman" w:cs="Calibri" w:eastAsia="Times New Roman"/>
      <w:sz w:val="24"/>
      <w:szCs w:val="24"/>
      <w:lang w:eastAsia="ar-SA"/>
    </w:rPr>
    <w:pPr>
      <w:spacing w:lineRule="auto" w:line="240" w:after="280" w:before="280"/>
    </w:pPr>
  </w:style>
  <w:style w:type="character" w:styleId="973" w:customStyle="1">
    <w:name w:val="Akapit z listą Znak"/>
    <w:link w:val="939"/>
    <w:uiPriority w:val="34"/>
  </w:style>
  <w:style w:type="paragraph" w:styleId="974">
    <w:name w:val="List 2"/>
    <w:basedOn w:val="932"/>
    <w:uiPriority w:val="99"/>
    <w:unhideWhenUsed/>
    <w:rPr>
      <w:rFonts w:ascii="Times New Roman" w:hAnsi="Times New Roman" w:cs="Times New Roman" w:eastAsia="Times New Roman"/>
      <w:sz w:val="24"/>
      <w:szCs w:val="24"/>
    </w:rPr>
    <w:pPr>
      <w:contextualSpacing w:val="true"/>
      <w:ind w:left="566" w:hanging="283"/>
      <w:spacing w:lineRule="auto" w:line="240" w:after="0"/>
    </w:pPr>
  </w:style>
  <w:style w:type="paragraph" w:styleId="975">
    <w:name w:val="List"/>
    <w:basedOn w:val="932"/>
    <w:uiPriority w:val="99"/>
    <w:semiHidden/>
    <w:unhideWhenUsed/>
    <w:pPr>
      <w:contextualSpacing w:val="true"/>
      <w:ind w:left="283" w:hanging="283"/>
    </w:pPr>
  </w:style>
  <w:style w:type="paragraph" w:styleId="976">
    <w:name w:val="List Continue"/>
    <w:basedOn w:val="932"/>
    <w:uiPriority w:val="99"/>
    <w:semiHidden/>
    <w:unhideWhenUsed/>
    <w:pPr>
      <w:contextualSpacing w:val="true"/>
      <w:ind w:left="283"/>
      <w:spacing w:after="120"/>
    </w:pPr>
  </w:style>
  <w:style w:type="character" w:styleId="977" w:customStyle="1">
    <w:name w:val="Nagłówek 4 Znak"/>
    <w:basedOn w:val="936"/>
    <w:link w:val="935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78">
    <w:name w:val="Body Text Indent"/>
    <w:basedOn w:val="932"/>
    <w:link w:val="979"/>
    <w:uiPriority w:val="99"/>
    <w:semiHidden/>
    <w:unhideWhenUsed/>
    <w:pPr>
      <w:ind w:left="283"/>
      <w:spacing w:after="120"/>
    </w:pPr>
  </w:style>
  <w:style w:type="character" w:styleId="979" w:customStyle="1">
    <w:name w:val="Tekst podstawowy wcięty Znak"/>
    <w:basedOn w:val="936"/>
    <w:link w:val="978"/>
    <w:uiPriority w:val="99"/>
    <w:semiHidden/>
  </w:style>
  <w:style w:type="paragraph" w:styleId="980">
    <w:name w:val="Body Text First Indent 2"/>
    <w:basedOn w:val="978"/>
    <w:link w:val="981"/>
    <w:uiPriority w:val="99"/>
    <w:semiHidden/>
    <w:unhideWhenUsed/>
    <w:pPr>
      <w:ind w:left="360" w:firstLine="360"/>
      <w:spacing w:after="200"/>
    </w:pPr>
  </w:style>
  <w:style w:type="character" w:styleId="981" w:customStyle="1">
    <w:name w:val="Tekst podstawowy z wcięciem 2 Znak"/>
    <w:basedOn w:val="979"/>
    <w:link w:val="980"/>
    <w:uiPriority w:val="99"/>
    <w:semiHidden/>
  </w:style>
  <w:style w:type="paragraph" w:styleId="982">
    <w:name w:val="No Spacing"/>
    <w:qFormat/>
    <w:uiPriority w:val="1"/>
    <w:rPr>
      <w:rFonts w:ascii="Times New Roman" w:hAnsi="Times New Roman" w:cs="Times New Roman" w:eastAsia="Times New Roman"/>
      <w:sz w:val="24"/>
      <w:szCs w:val="24"/>
    </w:rPr>
    <w:pPr>
      <w:spacing w:lineRule="auto" w:line="240" w:after="0"/>
    </w:pPr>
  </w:style>
  <w:style w:type="paragraph" w:styleId="983">
    <w:name w:val="List 3"/>
    <w:basedOn w:val="932"/>
    <w:rPr>
      <w:rFonts w:ascii="Arial" w:hAnsi="Arial" w:cs="Times New Roman" w:eastAsia="Times New Roman"/>
      <w:sz w:val="20"/>
      <w:szCs w:val="20"/>
    </w:rPr>
    <w:pPr>
      <w:contextualSpacing w:val="true"/>
      <w:ind w:left="849" w:hanging="283"/>
      <w:spacing w:lineRule="atLeast" w:line="320" w:after="0" w:before="200"/>
    </w:pPr>
  </w:style>
  <w:style w:type="character" w:styleId="984" w:customStyle="1">
    <w:name w:val="Nierozpoznana wzmianka2"/>
    <w:basedOn w:val="936"/>
    <w:uiPriority w:val="99"/>
    <w:semiHidden/>
    <w:unhideWhenUsed/>
    <w:rPr>
      <w:color w:val="605E5C"/>
      <w:shd w:val="clear" w:fill="E1DFDD" w:color="auto"/>
    </w:rPr>
  </w:style>
  <w:style w:type="paragraph" w:styleId="985">
    <w:name w:val="Normalny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2"/>
      <w:highlight w:val="none"/>
      <w:u w:val="none"/>
      <w:vertAlign w:val="baseline"/>
      <w:rtl w:val="false"/>
      <w:cs w:val="false"/>
      <w:lang w:val="pl-PL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986">
    <w:name w:val="Akapit z listą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2"/>
      <w:highlight w:val="none"/>
      <w:u w:val="none"/>
      <w:vertAlign w:val="baseline"/>
      <w:rtl w:val="false"/>
      <w:cs w:val="false"/>
      <w:lang w:val="pl-PL" w:bidi="ar-SA" w:eastAsia="zh-CN"/>
    </w:rPr>
    <w:pPr>
      <w:contextualSpacing w:val="true"/>
      <w:ind w:left="72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hyperlink" Target="https://sip.lex.pl/#/document/18903829?cm=DOCUMENT" TargetMode="External"/><Relationship Id="rId14" Type="http://schemas.openxmlformats.org/officeDocument/2006/relationships/hyperlink" Target="https://sip.lex.pl/#/document/67607987?cm=DOCUMENT" TargetMode="External"/><Relationship Id="rId15" Type="http://schemas.openxmlformats.org/officeDocument/2006/relationships/hyperlink" Target="https://sip.lex.pl/#/document/68410867?cm=DOCUMENT" TargetMode="External"/><Relationship Id="rId16" Type="http://schemas.openxmlformats.org/officeDocument/2006/relationships/hyperlink" Target="https://sip.lex.pl/#/document/18708093?cm=DOCUMENT" TargetMode="External"/><Relationship Id="rId17" Type="http://schemas.openxmlformats.org/officeDocument/2006/relationships/hyperlink" Target="https://sip.lex.pl/#/document/67607987?cm=DOCUMENT" TargetMode="External"/><Relationship Id="rId18" Type="http://schemas.openxmlformats.org/officeDocument/2006/relationships/hyperlink" Target="https://sip.lex.pl/#/document/68410867?cm=DOCUMENT" TargetMode="External"/><Relationship Id="rId19" Type="http://schemas.openxmlformats.org/officeDocument/2006/relationships/hyperlink" Target="https://sip.lex.pl/#/document/16796295?unitId=art(3)ust(1)pkt(37)&amp;cm=DOCUMENT" TargetMode="External"/><Relationship Id="rId20" Type="http://schemas.openxmlformats.org/officeDocument/2006/relationships/hyperlink" Target="https://sip.lex.pl/#/document/67607987?cm=DOCUMENT" TargetMode="External"/><Relationship Id="rId21" Type="http://schemas.openxmlformats.org/officeDocument/2006/relationships/hyperlink" Target="https://sip.lex.pl/#/document/68410867?cm=DOCUMENT" TargetMode="External"/><Relationship Id="rId22" Type="http://schemas.openxmlformats.org/officeDocument/2006/relationships/hyperlink" Target="https://sip.lex.pl/#/document/18903829?unitId=art(596)&amp;cm=DOCUMENT" TargetMode="External"/><Relationship Id="rId23" Type="http://schemas.openxmlformats.org/officeDocument/2006/relationships/hyperlink" Target="https://sip.lex.pl/#/document/18903829?unitId=art(2)ust(1)&amp;cm=DOCUMEN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681336F-0859-4998-A829-C7D951DB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MChamierCieminska</dc:creator>
  <cp:lastModifiedBy>Piotr Piątak</cp:lastModifiedBy>
  <cp:revision>11</cp:revision>
  <dcterms:created xsi:type="dcterms:W3CDTF">2021-08-03T07:56:00Z</dcterms:created>
  <dcterms:modified xsi:type="dcterms:W3CDTF">2022-05-26T20:55:28Z</dcterms:modified>
</cp:coreProperties>
</file>